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5D5" w:rsidRDefault="00517180" w:rsidP="007405D5">
      <w:pPr>
        <w:rPr>
          <w:rFonts w:ascii="Verdana" w:hAnsi="Verdana"/>
          <w:b/>
          <w:color w:val="6666FF"/>
          <w:sz w:val="20"/>
        </w:rPr>
      </w:pPr>
      <w:r>
        <w:rPr>
          <w:noProof/>
        </w:rPr>
        <mc:AlternateContent>
          <mc:Choice Requires="wps">
            <w:drawing>
              <wp:anchor distT="0" distB="0" distL="114300" distR="114300" simplePos="0" relativeHeight="251667456" behindDoc="0" locked="0" layoutInCell="1" allowOverlap="1" wp14:anchorId="70D120CA" wp14:editId="21E3E5BD">
                <wp:simplePos x="0" y="0"/>
                <wp:positionH relativeFrom="column">
                  <wp:posOffset>0</wp:posOffset>
                </wp:positionH>
                <wp:positionV relativeFrom="paragraph">
                  <wp:posOffset>0</wp:posOffset>
                </wp:positionV>
                <wp:extent cx="1828800" cy="1828800"/>
                <wp:effectExtent l="0" t="0" r="0" b="3810"/>
                <wp:wrapNone/>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517180" w:rsidRPr="00517180" w:rsidRDefault="00517180" w:rsidP="00517180">
                            <w:pPr>
                              <w:jc w:val="center"/>
                              <w:rPr>
                                <w:rFonts w:ascii="Verdana" w:hAnsi="Verdana"/>
                                <w:b/>
                                <w:color w:val="6666F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0;margin-top:0;width:2in;height:2in;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" filled="f" stroked="f">
                <v:textbox style="mso-fit-shape-to-text:t">
                  <w:txbxContent>
                    <w:p w:rsidR="00517180" w:rsidRPr="00517180" w:rsidRDefault="00517180" w:rsidP="00517180">
                      <w:pPr>
                        <w:jc w:val="center"/>
                        <w:rPr>
                          <w:rFonts w:ascii="Verdana" w:hAnsi="Verdana"/>
                          <w:b/>
                          <w:color w:val="6666F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v:shape>
            </w:pict>
          </mc:Fallback>
        </mc:AlternateContent>
      </w:r>
      <w:r w:rsidR="007405D5">
        <w:rPr>
          <w:rFonts w:ascii="Verdana" w:hAnsi="Verdana"/>
          <w:b/>
          <w:color w:val="6666FF"/>
          <w:sz w:val="20"/>
        </w:rPr>
        <w:t xml:space="preserve">   </w:t>
      </w:r>
    </w:p>
    <w:p w:rsidR="00F31886" w:rsidRPr="00F372D2" w:rsidRDefault="00F31886" w:rsidP="00F31886">
      <w:pPr>
        <w:spacing w:after="0" w:line="240" w:lineRule="auto"/>
        <w:jc w:val="center"/>
        <w:rPr>
          <w:rFonts w:ascii="ParalucentLight" w:eastAsia="Times New Roman" w:hAnsi="ParalucentLight" w:cs="Times New Roman"/>
          <w:b/>
          <w:color w:val="FF0000"/>
          <w:sz w:val="44"/>
          <w:szCs w:val="44"/>
        </w:rPr>
      </w:pPr>
      <w:r>
        <w:rPr>
          <w:rFonts w:ascii="ParalucentLight" w:eastAsia="Times New Roman" w:hAnsi="ParalucentLight" w:cs="Times New Roman"/>
          <w:noProof/>
          <w:sz w:val="24"/>
          <w:szCs w:val="24"/>
        </w:rPr>
        <w:drawing>
          <wp:inline distT="0" distB="0" distL="0" distR="0">
            <wp:extent cx="2255520" cy="8305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55520" cy="830580"/>
                    </a:xfrm>
                    <a:prstGeom prst="rect">
                      <a:avLst/>
                    </a:prstGeom>
                    <a:noFill/>
                    <a:ln>
                      <a:noFill/>
                    </a:ln>
                  </pic:spPr>
                </pic:pic>
              </a:graphicData>
            </a:graphic>
          </wp:inline>
        </w:drawing>
      </w:r>
      <w:r w:rsidR="00F372D2" w:rsidRPr="00F372D2">
        <w:rPr>
          <w:rFonts w:ascii="ParalucentLight" w:eastAsia="Times New Roman" w:hAnsi="ParalucentLight" w:cs="Times New Roman"/>
          <w:b/>
          <w:color w:val="FF0000"/>
          <w:sz w:val="32"/>
          <w:szCs w:val="32"/>
        </w:rPr>
        <w:t xml:space="preserve"> </w:t>
      </w:r>
      <w:r w:rsidR="007D2E7D">
        <w:rPr>
          <w:rFonts w:ascii="ParalucentLight" w:eastAsia="Times New Roman" w:hAnsi="ParalucentLight" w:cs="Times New Roman"/>
          <w:b/>
          <w:color w:val="FF0000"/>
          <w:sz w:val="32"/>
          <w:szCs w:val="32"/>
        </w:rPr>
        <w:t xml:space="preserve"> </w:t>
      </w:r>
    </w:p>
    <w:p w:rsidR="00F31886" w:rsidRPr="00F31886" w:rsidRDefault="00F31886" w:rsidP="00F31886">
      <w:pPr>
        <w:tabs>
          <w:tab w:val="center" w:pos="4680"/>
        </w:tabs>
        <w:spacing w:after="0" w:line="240" w:lineRule="auto"/>
        <w:jc w:val="center"/>
        <w:rPr>
          <w:rFonts w:ascii="ParalucentLight" w:eastAsia="Times New Roman" w:hAnsi="ParalucentLight" w:cs="Times New Roman"/>
          <w:sz w:val="24"/>
          <w:szCs w:val="24"/>
        </w:rPr>
      </w:pPr>
      <w:r w:rsidRPr="00F31886">
        <w:rPr>
          <w:rFonts w:ascii="ParalucentLight" w:eastAsia="Times New Roman" w:hAnsi="ParalucentLight" w:cs="Times New Roman"/>
          <w:b/>
          <w:sz w:val="24"/>
          <w:szCs w:val="24"/>
        </w:rPr>
        <w:t>OFFICE OF THE CITY COUNCIL</w:t>
      </w:r>
    </w:p>
    <w:p w:rsidR="00F31886" w:rsidRPr="00F31886" w:rsidRDefault="00F31886" w:rsidP="00F31886">
      <w:pPr>
        <w:spacing w:after="0" w:line="240" w:lineRule="auto"/>
        <w:jc w:val="center"/>
        <w:rPr>
          <w:rFonts w:ascii="ParalucentLight" w:eastAsia="Times New Roman" w:hAnsi="ParalucentLight" w:cs="Times New Roman"/>
          <w:sz w:val="24"/>
          <w:szCs w:val="24"/>
        </w:rPr>
      </w:pPr>
    </w:p>
    <w:p w:rsidR="00F31886" w:rsidRPr="00F31886" w:rsidRDefault="00F31886" w:rsidP="00F3188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ParalucentLight" w:eastAsia="Times New Roman" w:hAnsi="ParalucentLight" w:cs="Times New Roman"/>
          <w:b/>
          <w:sz w:val="16"/>
          <w:szCs w:val="24"/>
        </w:rPr>
      </w:pPr>
      <w:r w:rsidRPr="00F31886">
        <w:rPr>
          <w:rFonts w:ascii="ParalucentLight" w:eastAsia="Times New Roman" w:hAnsi="ParalucentLight" w:cs="Times New Roman"/>
          <w:b/>
          <w:sz w:val="16"/>
          <w:szCs w:val="24"/>
        </w:rPr>
        <w:t xml:space="preserve">Annette R. </w:t>
      </w:r>
      <w:proofErr w:type="gramStart"/>
      <w:r w:rsidRPr="00F31886">
        <w:rPr>
          <w:rFonts w:ascii="ParalucentLight" w:eastAsia="Times New Roman" w:hAnsi="ParalucentLight" w:cs="Times New Roman"/>
          <w:b/>
          <w:sz w:val="16"/>
          <w:szCs w:val="24"/>
        </w:rPr>
        <w:t xml:space="preserve">Hastings </w:t>
      </w:r>
      <w:r w:rsidRPr="00F31886">
        <w:rPr>
          <w:rFonts w:ascii="ParalucentLight" w:eastAsia="Times New Roman" w:hAnsi="ParalucentLight" w:cs="Times New Roman"/>
          <w:b/>
          <w:sz w:val="16"/>
          <w:szCs w:val="24"/>
        </w:rPr>
        <w:tab/>
      </w:r>
      <w:r w:rsidRPr="00F31886">
        <w:rPr>
          <w:rFonts w:ascii="ParalucentLight" w:eastAsia="Times New Roman" w:hAnsi="ParalucentLight" w:cs="Times New Roman"/>
          <w:b/>
          <w:sz w:val="16"/>
          <w:szCs w:val="24"/>
        </w:rPr>
        <w:tab/>
      </w:r>
      <w:r w:rsidRPr="00F31886">
        <w:rPr>
          <w:rFonts w:ascii="ParalucentLight" w:eastAsia="Times New Roman" w:hAnsi="ParalucentLight" w:cs="Times New Roman"/>
          <w:b/>
          <w:sz w:val="16"/>
          <w:szCs w:val="24"/>
        </w:rPr>
        <w:tab/>
      </w:r>
      <w:r w:rsidRPr="00F31886">
        <w:rPr>
          <w:rFonts w:ascii="ParalucentLight" w:eastAsia="Times New Roman" w:hAnsi="ParalucentLight" w:cs="Times New Roman"/>
          <w:b/>
          <w:sz w:val="16"/>
          <w:szCs w:val="24"/>
        </w:rPr>
        <w:tab/>
      </w:r>
      <w:r w:rsidRPr="00F31886">
        <w:rPr>
          <w:rFonts w:ascii="ParalucentLight" w:eastAsia="Times New Roman" w:hAnsi="ParalucentLight" w:cs="Times New Roman"/>
          <w:b/>
          <w:sz w:val="16"/>
          <w:szCs w:val="24"/>
        </w:rPr>
        <w:tab/>
        <w:t xml:space="preserve">                 </w:t>
      </w:r>
      <w:r w:rsidRPr="00F31886">
        <w:rPr>
          <w:rFonts w:ascii="ParalucentLight" w:eastAsia="Times New Roman" w:hAnsi="ParalucentLight" w:cs="Times New Roman"/>
          <w:b/>
          <w:sz w:val="16"/>
          <w:szCs w:val="24"/>
        </w:rPr>
        <w:tab/>
      </w:r>
      <w:r w:rsidRPr="00F31886">
        <w:rPr>
          <w:rFonts w:ascii="ParalucentLight" w:eastAsia="Times New Roman" w:hAnsi="ParalucentLight" w:cs="Times New Roman"/>
          <w:b/>
          <w:sz w:val="16"/>
          <w:szCs w:val="24"/>
        </w:rPr>
        <w:tab/>
        <w:t xml:space="preserve">  </w:t>
      </w:r>
      <w:r w:rsidRPr="00F31886">
        <w:rPr>
          <w:rFonts w:ascii="ParalucentLight" w:eastAsia="Times New Roman" w:hAnsi="ParalucentLight" w:cs="Times New Roman"/>
          <w:sz w:val="14"/>
          <w:szCs w:val="24"/>
        </w:rPr>
        <w:t>117 WEST DUVAL STREET</w:t>
      </w:r>
      <w:proofErr w:type="gramEnd"/>
      <w:r w:rsidRPr="00F31886">
        <w:rPr>
          <w:rFonts w:ascii="ParalucentLight" w:eastAsia="Times New Roman" w:hAnsi="ParalucentLight" w:cs="Times New Roman"/>
          <w:sz w:val="14"/>
          <w:szCs w:val="24"/>
        </w:rPr>
        <w:t>, SUITE 425</w:t>
      </w:r>
    </w:p>
    <w:p w:rsidR="00F31886" w:rsidRPr="00F31886" w:rsidRDefault="00F31886" w:rsidP="00F3188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ParalucentLight" w:eastAsia="Times New Roman" w:hAnsi="ParalucentLight" w:cs="Times New Roman"/>
          <w:sz w:val="14"/>
          <w:szCs w:val="24"/>
        </w:rPr>
      </w:pPr>
      <w:r w:rsidRPr="00F31886">
        <w:rPr>
          <w:rFonts w:ascii="ParalucentLight" w:eastAsia="Times New Roman" w:hAnsi="ParalucentLight" w:cs="Times New Roman"/>
          <w:sz w:val="14"/>
          <w:szCs w:val="24"/>
        </w:rPr>
        <w:t xml:space="preserve">         TDC EXECUTIVE   DIRECTOR</w:t>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t xml:space="preserve">           </w:t>
      </w:r>
      <w:r w:rsidRPr="00F31886">
        <w:rPr>
          <w:rFonts w:ascii="ParalucentLight" w:eastAsia="Times New Roman" w:hAnsi="ParalucentLight" w:cs="Times New Roman"/>
          <w:sz w:val="14"/>
          <w:szCs w:val="24"/>
        </w:rPr>
        <w:tab/>
        <w:t xml:space="preserve">               4</w:t>
      </w:r>
      <w:r w:rsidRPr="00F31886">
        <w:rPr>
          <w:rFonts w:ascii="ParalucentLight" w:eastAsia="Times New Roman" w:hAnsi="ParalucentLight" w:cs="Times New Roman"/>
          <w:sz w:val="14"/>
          <w:szCs w:val="24"/>
          <w:vertAlign w:val="superscript"/>
        </w:rPr>
        <w:t>TH</w:t>
      </w:r>
      <w:r w:rsidRPr="00F31886">
        <w:rPr>
          <w:rFonts w:ascii="ParalucentLight" w:eastAsia="Times New Roman" w:hAnsi="ParalucentLight" w:cs="Times New Roman"/>
          <w:sz w:val="14"/>
          <w:szCs w:val="24"/>
        </w:rPr>
        <w:t xml:space="preserve"> FLOOR, CITY HALL</w:t>
      </w:r>
    </w:p>
    <w:p w:rsidR="00F31886" w:rsidRPr="00F31886" w:rsidRDefault="00F31886" w:rsidP="00F3188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ParalucentLight" w:eastAsia="Times New Roman" w:hAnsi="ParalucentLight" w:cs="Times New Roman"/>
          <w:sz w:val="14"/>
          <w:szCs w:val="24"/>
        </w:rPr>
      </w:pPr>
      <w:r w:rsidRPr="00F31886">
        <w:rPr>
          <w:rFonts w:ascii="ParalucentLight" w:eastAsia="Times New Roman" w:hAnsi="ParalucentLight" w:cs="Times New Roman"/>
          <w:sz w:val="14"/>
          <w:szCs w:val="24"/>
        </w:rPr>
        <w:t>OFFICE (904) 630-7625</w:t>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00E755C1">
        <w:rPr>
          <w:noProof/>
        </w:rPr>
        <mc:AlternateContent>
          <mc:Choice Requires="wps">
            <w:drawing>
              <wp:anchor distT="0" distB="0" distL="114300" distR="114300" simplePos="0" relativeHeight="251665408" behindDoc="0" locked="0" layoutInCell="1" allowOverlap="1" wp14:anchorId="3B9360EE" wp14:editId="1FFA6C78">
                <wp:simplePos x="0" y="0"/>
                <wp:positionH relativeFrom="column">
                  <wp:posOffset>0</wp:posOffset>
                </wp:positionH>
                <wp:positionV relativeFrom="paragraph">
                  <wp:posOffset>0</wp:posOffset>
                </wp:positionV>
                <wp:extent cx="1828800" cy="1828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E755C1" w:rsidRPr="00E755C1" w:rsidRDefault="00E755C1" w:rsidP="00E755C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ParalucentLight" w:eastAsia="Times New Roman" w:hAnsi="ParalucentLight" w:cs="Times New Roman"/>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Text Box 5" o:spid="_x0000_s1028" type="#_x0000_t202" style="position:absolute;left:0;text-align:left;margin-left:0;margin-top:0;width:2in;height:2in;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" filled="f" stroked="f">
                <v:textbox style="mso-fit-shape-to-text:t">
                  <w:txbxContent>
                    <w:p w:rsidR="00E755C1" w:rsidRPr="00E755C1" w:rsidRDefault="00E755C1" w:rsidP="00E755C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ParalucentLight" w:eastAsia="Times New Roman" w:hAnsi="ParalucentLight" w:cs="Times New Roman"/>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v:shape>
            </w:pict>
          </mc:Fallback>
        </mc:AlternateContent>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t xml:space="preserve">          </w:t>
      </w:r>
      <w:r w:rsidRPr="00F31886">
        <w:rPr>
          <w:rFonts w:ascii="ParalucentLight" w:eastAsia="Times New Roman" w:hAnsi="ParalucentLight" w:cs="Times New Roman"/>
          <w:sz w:val="14"/>
          <w:szCs w:val="24"/>
        </w:rPr>
        <w:tab/>
        <w:t xml:space="preserve">     JACKSONVILLE, FLORIDA  32202</w:t>
      </w:r>
    </w:p>
    <w:p w:rsidR="00F31886" w:rsidRPr="00F31886" w:rsidRDefault="00F31886" w:rsidP="00F3188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ParalucentLight" w:eastAsia="Times New Roman" w:hAnsi="ParalucentLight" w:cs="Times New Roman"/>
          <w:sz w:val="14"/>
          <w:szCs w:val="24"/>
        </w:rPr>
      </w:pPr>
      <w:r w:rsidRPr="00F31886">
        <w:rPr>
          <w:rFonts w:ascii="ParalucentLight" w:eastAsia="Times New Roman" w:hAnsi="ParalucentLight" w:cs="Times New Roman"/>
          <w:sz w:val="14"/>
          <w:szCs w:val="24"/>
        </w:rPr>
        <w:t xml:space="preserve">                  FAX (904) 630-2906</w:t>
      </w:r>
    </w:p>
    <w:p w:rsidR="006C4599" w:rsidRDefault="00F31886" w:rsidP="00894C20">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pPr>
      <w:r w:rsidRPr="00F31886">
        <w:rPr>
          <w:rFonts w:ascii="ParalucentLight" w:eastAsia="Times New Roman" w:hAnsi="ParalucentLight" w:cs="Times New Roman"/>
          <w:sz w:val="14"/>
          <w:szCs w:val="24"/>
        </w:rPr>
        <w:t xml:space="preserve">           E-MAIL: ANNETTEH@coj.net`</w:t>
      </w:r>
      <w:r w:rsidR="00CE0883">
        <w:rPr>
          <w:noProof/>
        </w:rPr>
        <mc:AlternateContent>
          <mc:Choice Requires="wps">
            <w:drawing>
              <wp:anchor distT="0" distB="0" distL="114300" distR="114300" simplePos="0" relativeHeight="251663360" behindDoc="0" locked="0" layoutInCell="1" allowOverlap="1" wp14:anchorId="377D13C0" wp14:editId="546B85EA">
                <wp:simplePos x="0" y="0"/>
                <wp:positionH relativeFrom="column">
                  <wp:posOffset>0</wp:posOffset>
                </wp:positionH>
                <wp:positionV relativeFrom="paragraph">
                  <wp:posOffset>0</wp:posOffset>
                </wp:positionV>
                <wp:extent cx="1828800" cy="1828800"/>
                <wp:effectExtent l="0" t="0" r="0" b="3175"/>
                <wp:wrapNone/>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CE0883" w:rsidRPr="00CE0883" w:rsidRDefault="00CE0883" w:rsidP="00CE0883">
                            <w:pPr>
                              <w:jc w:val="center"/>
                              <w:rPr>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anchor>
            </w:drawing>
          </mc:Choice>
          <mc:Fallback>
            <w:pict>
              <v:shape id="Text Box 4" o:spid="_x0000_s1029" type="#_x0000_t202" style="position:absolute;left:0;text-align:left;margin-left:0;margin-top:0;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" filled="f" stroked="f">
                <v:textbox style="mso-fit-shape-to-text:t">
                  <w:txbxContent>
                    <w:p w:rsidR="00CE0883" w:rsidRPr="00CE0883" w:rsidRDefault="00CE0883" w:rsidP="00CE0883">
                      <w:pPr>
                        <w:jc w:val="center"/>
                        <w:rPr>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txbxContent>
                </v:textbox>
              </v:shape>
            </w:pict>
          </mc:Fallback>
        </mc:AlternateContent>
      </w:r>
      <w:r w:rsidR="0047243B">
        <w:rPr>
          <w:noProof/>
        </w:rPr>
        <mc:AlternateContent>
          <mc:Choice Requires="wps">
            <w:drawing>
              <wp:anchor distT="0" distB="0" distL="114300" distR="114300" simplePos="0" relativeHeight="251669504" behindDoc="0" locked="0" layoutInCell="1" allowOverlap="1" wp14:anchorId="20A9A625" wp14:editId="2757A44C">
                <wp:simplePos x="0" y="0"/>
                <wp:positionH relativeFrom="column">
                  <wp:posOffset>152400</wp:posOffset>
                </wp:positionH>
                <wp:positionV relativeFrom="paragraph">
                  <wp:posOffset>152400</wp:posOffset>
                </wp:positionV>
                <wp:extent cx="456565" cy="968375"/>
                <wp:effectExtent l="0" t="0" r="0" b="0"/>
                <wp:wrapNone/>
                <wp:docPr id="7" name="Text Box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47243B" w:rsidRPr="0047243B" w:rsidRDefault="0047243B" w:rsidP="0047243B">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ParalucentLight" w:eastAsia="Times New Roman" w:hAnsi="ParalucentLight" w:cs="Times New Roman"/>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Text Box 7" o:spid="_x0000_s1030" type="#_x0000_t202" style="position:absolute;left:0;text-align:left;margin-left:12pt;margin-top:12pt;width:35.95pt;height:76.25pt;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" filled="f" stroked="f">
                <v:textbox style="mso-fit-shape-to-text:t">
                  <w:txbxContent>
                    <w:p w:rsidR="0047243B" w:rsidRPr="0047243B" w:rsidRDefault="0047243B" w:rsidP="0047243B">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ParalucentLight" w:eastAsia="Times New Roman" w:hAnsi="ParalucentLight" w:cs="Times New Roman"/>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v:shape>
            </w:pict>
          </mc:Fallback>
        </mc:AlternateContent>
      </w:r>
      <w:r w:rsidR="006C4599">
        <w:rPr>
          <w:noProof/>
        </w:rPr>
        <mc:AlternateContent>
          <mc:Choice Requires="wps">
            <w:drawing>
              <wp:anchor distT="0" distB="0" distL="114300" distR="114300" simplePos="0" relativeHeight="251661312" behindDoc="0" locked="0" layoutInCell="1" allowOverlap="1" wp14:anchorId="3BFD41B1" wp14:editId="7DCDFB6A">
                <wp:simplePos x="0" y="0"/>
                <wp:positionH relativeFrom="column">
                  <wp:posOffset>0</wp:posOffset>
                </wp:positionH>
                <wp:positionV relativeFrom="paragraph">
                  <wp:posOffset>0</wp:posOffset>
                </wp:positionV>
                <wp:extent cx="1828800"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6C4599" w:rsidRPr="006C4599" w:rsidRDefault="006C4599" w:rsidP="006C4599">
                            <w:pPr>
                              <w:jc w:val="center"/>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Text Box 3" o:spid="_x0000_s1031" type="#_x0000_t202" style="position:absolute;left:0;text-align:left;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" filled="f" stroked="f">
                <v:textbox style="mso-fit-shape-to-text:t">
                  <w:txbxContent>
                    <w:p w:rsidR="006C4599" w:rsidRPr="006C4599" w:rsidRDefault="006C4599" w:rsidP="006C4599">
                      <w:pPr>
                        <w:jc w:val="center"/>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v:shape>
            </w:pict>
          </mc:Fallback>
        </mc:AlternateContent>
      </w:r>
    </w:p>
    <w:p w:rsidR="002179F8" w:rsidRDefault="002179F8" w:rsidP="00F31886">
      <w:pPr>
        <w:pStyle w:val="NoSpacing"/>
        <w:jc w:val="center"/>
        <w:rPr>
          <w:b/>
        </w:rPr>
      </w:pPr>
    </w:p>
    <w:p w:rsidR="002179F8" w:rsidRDefault="002179F8" w:rsidP="00F31886">
      <w:pPr>
        <w:pStyle w:val="NoSpacing"/>
        <w:jc w:val="center"/>
        <w:rPr>
          <w:b/>
        </w:rPr>
      </w:pPr>
    </w:p>
    <w:p w:rsidR="00F31886" w:rsidRPr="005C559F" w:rsidRDefault="00F31886" w:rsidP="00F31886">
      <w:pPr>
        <w:pStyle w:val="NoSpacing"/>
        <w:jc w:val="center"/>
        <w:rPr>
          <w:b/>
        </w:rPr>
      </w:pPr>
      <w:r w:rsidRPr="005C559F">
        <w:rPr>
          <w:b/>
        </w:rPr>
        <w:t>TOURIST DEVELOPMENT COUNCIL MEETING</w:t>
      </w:r>
      <w:r w:rsidR="002179F8">
        <w:rPr>
          <w:b/>
        </w:rPr>
        <w:t xml:space="preserve"> MINUTES</w:t>
      </w:r>
    </w:p>
    <w:p w:rsidR="00F31886" w:rsidRDefault="00517180" w:rsidP="00F31886">
      <w:pPr>
        <w:pStyle w:val="NoSpacing"/>
        <w:jc w:val="center"/>
        <w:rPr>
          <w:b/>
          <w:bCs/>
        </w:rPr>
      </w:pPr>
      <w:r>
        <w:rPr>
          <w:b/>
          <w:bCs/>
        </w:rPr>
        <w:t>Thursday</w:t>
      </w:r>
      <w:r w:rsidR="00CD4A94" w:rsidRPr="005C559F">
        <w:rPr>
          <w:b/>
          <w:bCs/>
        </w:rPr>
        <w:t>,</w:t>
      </w:r>
      <w:r w:rsidR="00DA2455" w:rsidRPr="005C559F">
        <w:rPr>
          <w:b/>
          <w:bCs/>
        </w:rPr>
        <w:t xml:space="preserve"> </w:t>
      </w:r>
      <w:r w:rsidR="00553C34">
        <w:rPr>
          <w:b/>
          <w:bCs/>
        </w:rPr>
        <w:t>May 17</w:t>
      </w:r>
      <w:r w:rsidR="00222598" w:rsidRPr="005C559F">
        <w:rPr>
          <w:b/>
          <w:bCs/>
        </w:rPr>
        <w:t>, 201</w:t>
      </w:r>
      <w:r w:rsidR="008C6C1C">
        <w:rPr>
          <w:b/>
          <w:bCs/>
        </w:rPr>
        <w:t>8</w:t>
      </w:r>
    </w:p>
    <w:p w:rsidR="002179F8" w:rsidRPr="005C559F" w:rsidRDefault="002179F8" w:rsidP="00F31886">
      <w:pPr>
        <w:pStyle w:val="NoSpacing"/>
        <w:jc w:val="center"/>
        <w:rPr>
          <w:b/>
          <w:bCs/>
        </w:rPr>
      </w:pPr>
      <w:r>
        <w:rPr>
          <w:b/>
          <w:bCs/>
        </w:rPr>
        <w:t xml:space="preserve">City Council </w:t>
      </w:r>
      <w:r w:rsidRPr="002179F8">
        <w:rPr>
          <w:b/>
          <w:bCs/>
        </w:rPr>
        <w:t>Conference Room A</w:t>
      </w:r>
    </w:p>
    <w:p w:rsidR="00F31886" w:rsidRPr="005C559F" w:rsidRDefault="00F31886" w:rsidP="00F31886">
      <w:pPr>
        <w:pStyle w:val="NoSpacing"/>
        <w:jc w:val="center"/>
        <w:rPr>
          <w:b/>
          <w:bCs/>
        </w:rPr>
      </w:pPr>
      <w:r w:rsidRPr="005C559F">
        <w:rPr>
          <w:b/>
          <w:bCs/>
        </w:rPr>
        <w:t>117 West Duval Street</w:t>
      </w:r>
    </w:p>
    <w:p w:rsidR="00553C34" w:rsidRPr="005C559F" w:rsidRDefault="00553C34" w:rsidP="00553C34">
      <w:pPr>
        <w:pStyle w:val="NoSpacing"/>
        <w:jc w:val="center"/>
        <w:rPr>
          <w:b/>
          <w:bCs/>
        </w:rPr>
      </w:pPr>
      <w:r w:rsidRPr="005C559F">
        <w:rPr>
          <w:b/>
          <w:bCs/>
        </w:rPr>
        <w:t xml:space="preserve">City Hall, </w:t>
      </w:r>
      <w:r>
        <w:rPr>
          <w:b/>
          <w:bCs/>
        </w:rPr>
        <w:t>Fourth Floor</w:t>
      </w:r>
    </w:p>
    <w:p w:rsidR="00F31886" w:rsidRPr="005C559F" w:rsidRDefault="002179F8" w:rsidP="00F31886">
      <w:pPr>
        <w:pStyle w:val="NoSpacing"/>
        <w:jc w:val="center"/>
        <w:rPr>
          <w:b/>
          <w:bCs/>
        </w:rPr>
      </w:pPr>
      <w:r w:rsidRPr="002179F8">
        <w:rPr>
          <w:b/>
          <w:bCs/>
        </w:rPr>
        <w:t>1:00 P.M.</w:t>
      </w:r>
    </w:p>
    <w:p w:rsidR="00F31886" w:rsidRPr="005C559F" w:rsidRDefault="00F31886" w:rsidP="00F31886">
      <w:pPr>
        <w:rPr>
          <w:b/>
          <w:bCs/>
          <w:u w:val="single"/>
        </w:rPr>
      </w:pPr>
    </w:p>
    <w:p w:rsidR="00F31886" w:rsidRPr="005C559F" w:rsidRDefault="002E4A87" w:rsidP="00F31886">
      <w:r>
        <w:rPr>
          <w:b/>
          <w:bCs/>
        </w:rPr>
        <w:t>ATTENDANCE</w:t>
      </w:r>
    </w:p>
    <w:p w:rsidR="00F31886" w:rsidRPr="005C559F" w:rsidRDefault="00B80627" w:rsidP="00F31886">
      <w:pPr>
        <w:pStyle w:val="NoSpacing"/>
        <w:rPr>
          <w:b/>
          <w:bCs/>
        </w:rPr>
      </w:pPr>
      <w:r w:rsidRPr="005C559F">
        <w:t xml:space="preserve">City Council </w:t>
      </w:r>
      <w:r w:rsidR="00222598" w:rsidRPr="005C559F">
        <w:t xml:space="preserve">President </w:t>
      </w:r>
      <w:r w:rsidR="00B60E90">
        <w:t>Anna Lopez Brosche</w:t>
      </w:r>
      <w:r w:rsidR="00377FF0" w:rsidRPr="005C559F">
        <w:t>, Board Chairperson</w:t>
      </w:r>
    </w:p>
    <w:p w:rsidR="00F31886" w:rsidRPr="005C559F" w:rsidRDefault="00B80627" w:rsidP="00F31886">
      <w:pPr>
        <w:pStyle w:val="NoSpacing"/>
      </w:pPr>
      <w:r w:rsidRPr="005C559F">
        <w:t xml:space="preserve">City Council Vice President </w:t>
      </w:r>
      <w:r w:rsidR="00B60E90">
        <w:t>Aaron Bowman</w:t>
      </w:r>
      <w:r w:rsidR="00222598" w:rsidRPr="005C559F">
        <w:t>, Board</w:t>
      </w:r>
      <w:r w:rsidR="00F31886" w:rsidRPr="005C559F">
        <w:t xml:space="preserve"> Vice Chairperson</w:t>
      </w:r>
      <w:r w:rsidR="00393BE3">
        <w:t xml:space="preserve"> (arr. 1:05)</w:t>
      </w:r>
    </w:p>
    <w:p w:rsidR="00F31886" w:rsidRPr="005C559F" w:rsidRDefault="00B80627" w:rsidP="00F31886">
      <w:pPr>
        <w:pStyle w:val="NoSpacing"/>
      </w:pPr>
      <w:r w:rsidRPr="005C559F">
        <w:t xml:space="preserve">City Council </w:t>
      </w:r>
      <w:r w:rsidR="00222598" w:rsidRPr="005C559F">
        <w:t xml:space="preserve">Member </w:t>
      </w:r>
      <w:r w:rsidR="00B60E90">
        <w:t>Lori N. Boyer</w:t>
      </w:r>
      <w:r w:rsidR="00F31886" w:rsidRPr="005C559F">
        <w:t xml:space="preserve">, Board Member </w:t>
      </w:r>
    </w:p>
    <w:p w:rsidR="00F31886" w:rsidRDefault="00F31886" w:rsidP="00F31886">
      <w:pPr>
        <w:pStyle w:val="NoSpacing"/>
        <w:rPr>
          <w:lang w:val="nb-NO"/>
        </w:rPr>
      </w:pPr>
      <w:r w:rsidRPr="005C559F">
        <w:rPr>
          <w:lang w:val="nb-NO"/>
        </w:rPr>
        <w:t>Barbara Goodman, Board Member</w:t>
      </w:r>
      <w:r w:rsidR="002E19C1">
        <w:rPr>
          <w:lang w:val="nb-NO"/>
        </w:rPr>
        <w:t xml:space="preserve"> </w:t>
      </w:r>
    </w:p>
    <w:p w:rsidR="008C6C1C" w:rsidRPr="005C559F" w:rsidRDefault="008C6C1C" w:rsidP="00F31886">
      <w:pPr>
        <w:pStyle w:val="NoSpacing"/>
        <w:rPr>
          <w:lang w:val="nb-NO"/>
        </w:rPr>
      </w:pPr>
      <w:r>
        <w:rPr>
          <w:lang w:val="nb-NO"/>
        </w:rPr>
        <w:t>Steven Grossman, Board Member</w:t>
      </w:r>
    </w:p>
    <w:p w:rsidR="00F31886" w:rsidRDefault="00F31886" w:rsidP="00F31886">
      <w:pPr>
        <w:pStyle w:val="NoSpacing"/>
        <w:rPr>
          <w:lang w:val="nb-NO"/>
        </w:rPr>
      </w:pPr>
      <w:r w:rsidRPr="005C559F">
        <w:rPr>
          <w:lang w:val="nb-NO"/>
        </w:rPr>
        <w:t>Kirit Patidar, Board Member</w:t>
      </w:r>
    </w:p>
    <w:p w:rsidR="00184154" w:rsidRPr="005C559F" w:rsidRDefault="00184154" w:rsidP="00F31886">
      <w:pPr>
        <w:pStyle w:val="NoSpacing"/>
        <w:rPr>
          <w:lang w:val="nb-NO"/>
        </w:rPr>
      </w:pPr>
      <w:r>
        <w:rPr>
          <w:lang w:val="nb-NO"/>
        </w:rPr>
        <w:t>Craig Smith, Board Member (arr. 1:17)</w:t>
      </w:r>
    </w:p>
    <w:p w:rsidR="00517180" w:rsidRPr="00915171" w:rsidRDefault="00517180" w:rsidP="00F31886">
      <w:pPr>
        <w:pStyle w:val="NoSpacing"/>
        <w:rPr>
          <w:lang w:val="nb-NO"/>
        </w:rPr>
      </w:pPr>
      <w:r w:rsidRPr="00842F3C">
        <w:rPr>
          <w:lang w:val="nb-NO"/>
        </w:rPr>
        <w:t>Dawn Southworth, Board Member</w:t>
      </w:r>
      <w:r w:rsidR="00393BE3" w:rsidRPr="00842F3C">
        <w:rPr>
          <w:lang w:val="nb-NO"/>
        </w:rPr>
        <w:t xml:space="preserve"> (arr. </w:t>
      </w:r>
      <w:r w:rsidR="00842F3C" w:rsidRPr="00842F3C">
        <w:rPr>
          <w:lang w:val="nb-NO"/>
        </w:rPr>
        <w:t>1:43</w:t>
      </w:r>
      <w:r w:rsidR="00393BE3" w:rsidRPr="00842F3C">
        <w:rPr>
          <w:lang w:val="nb-NO"/>
        </w:rPr>
        <w:t>)</w:t>
      </w:r>
    </w:p>
    <w:p w:rsidR="00F31886" w:rsidRPr="005C559F" w:rsidRDefault="00F31886" w:rsidP="00F31886">
      <w:pPr>
        <w:pStyle w:val="NoSpacing"/>
      </w:pPr>
      <w:r w:rsidRPr="005C559F">
        <w:t>Jeffrey Truhlar, Board Me</w:t>
      </w:r>
      <w:r w:rsidR="004F1929" w:rsidRPr="005C559F">
        <w:t>mber</w:t>
      </w:r>
    </w:p>
    <w:p w:rsidR="00F31886" w:rsidRPr="005C559F" w:rsidRDefault="00F31886" w:rsidP="00F31886">
      <w:pPr>
        <w:pStyle w:val="NoSpacing"/>
      </w:pPr>
    </w:p>
    <w:p w:rsidR="00393BE3" w:rsidRDefault="00393BE3" w:rsidP="00F31886">
      <w:pPr>
        <w:pStyle w:val="NoSpacing"/>
      </w:pPr>
      <w:r>
        <w:t>Cheryl L. Brown, Council Director/Secretary</w:t>
      </w:r>
    </w:p>
    <w:p w:rsidR="00F31886" w:rsidRPr="005C559F" w:rsidRDefault="00F31886" w:rsidP="00F31886">
      <w:pPr>
        <w:pStyle w:val="NoSpacing"/>
      </w:pPr>
      <w:r w:rsidRPr="005C559F">
        <w:t>Annette Hastings, TDC Executive Director</w:t>
      </w:r>
    </w:p>
    <w:p w:rsidR="00775513" w:rsidRDefault="00775513" w:rsidP="00F31886">
      <w:pPr>
        <w:pStyle w:val="NoSpacing"/>
      </w:pPr>
      <w:r w:rsidRPr="005C559F">
        <w:t>Jeff Clements, Chief of Research</w:t>
      </w:r>
    </w:p>
    <w:p w:rsidR="00F31886" w:rsidRPr="005C559F" w:rsidRDefault="00B60E90" w:rsidP="00F31886">
      <w:pPr>
        <w:pStyle w:val="NoSpacing"/>
      </w:pPr>
      <w:r>
        <w:t>Kim Taylor</w:t>
      </w:r>
      <w:r w:rsidR="00E755C1" w:rsidRPr="005C559F">
        <w:t xml:space="preserve">, </w:t>
      </w:r>
      <w:r w:rsidR="00E755C1">
        <w:t>Assistant</w:t>
      </w:r>
      <w:r>
        <w:t xml:space="preserve"> </w:t>
      </w:r>
      <w:r w:rsidR="00F31886" w:rsidRPr="005C559F">
        <w:t>Council Auditor</w:t>
      </w:r>
    </w:p>
    <w:p w:rsidR="00F31886" w:rsidRPr="005C559F" w:rsidRDefault="00F31886" w:rsidP="00F31886">
      <w:pPr>
        <w:pStyle w:val="NoSpacing"/>
      </w:pPr>
      <w:r w:rsidRPr="005C559F">
        <w:t>Phillip Peterson, Council Auditor’s Office</w:t>
      </w:r>
    </w:p>
    <w:p w:rsidR="00F31886" w:rsidRPr="005C559F" w:rsidRDefault="00DB5163" w:rsidP="00F31886">
      <w:pPr>
        <w:pStyle w:val="NoSpacing"/>
      </w:pPr>
      <w:r w:rsidRPr="005C559F">
        <w:t>Lawsikia Hodges</w:t>
      </w:r>
      <w:r w:rsidR="00F31886" w:rsidRPr="005C559F">
        <w:t xml:space="preserve">, </w:t>
      </w:r>
      <w:r w:rsidR="00775513" w:rsidRPr="005C559F">
        <w:t>Deputy General Counsel</w:t>
      </w:r>
      <w:r w:rsidR="00F31886" w:rsidRPr="005C559F">
        <w:t xml:space="preserve"> </w:t>
      </w:r>
    </w:p>
    <w:p w:rsidR="00F31886" w:rsidRPr="005C559F" w:rsidRDefault="00F31886" w:rsidP="00F31886">
      <w:pPr>
        <w:pStyle w:val="NoSpacing"/>
      </w:pPr>
    </w:p>
    <w:p w:rsidR="00F31886" w:rsidRPr="005C559F" w:rsidRDefault="00F31886" w:rsidP="00F31886">
      <w:pPr>
        <w:pStyle w:val="NoSpacing"/>
      </w:pPr>
      <w:r w:rsidRPr="005C559F">
        <w:t xml:space="preserve">                      </w:t>
      </w:r>
      <w:r w:rsidRPr="005C559F">
        <w:rPr>
          <w:b/>
          <w:bCs/>
        </w:rPr>
        <w:t xml:space="preserve">        </w:t>
      </w:r>
      <w:r w:rsidRPr="005C559F">
        <w:t xml:space="preserve">                                                  </w:t>
      </w:r>
    </w:p>
    <w:p w:rsidR="00F31886" w:rsidRPr="005C559F" w:rsidRDefault="00F31886" w:rsidP="00F31886">
      <w:pPr>
        <w:rPr>
          <w:b/>
          <w:bCs/>
        </w:rPr>
      </w:pPr>
      <w:r w:rsidRPr="005C559F">
        <w:t>        </w:t>
      </w:r>
      <w:r w:rsidR="000030A1" w:rsidRPr="005C559F">
        <w:tab/>
      </w:r>
      <w:r w:rsidRPr="005C559F">
        <w:t> </w:t>
      </w:r>
      <w:r w:rsidR="001C37A0">
        <w:rPr>
          <w:b/>
          <w:bCs/>
        </w:rPr>
        <w:t xml:space="preserve">Meeting </w:t>
      </w:r>
      <w:proofErr w:type="gramStart"/>
      <w:r w:rsidR="001C37A0">
        <w:rPr>
          <w:b/>
          <w:bCs/>
        </w:rPr>
        <w:t>Convened  1:03</w:t>
      </w:r>
      <w:proofErr w:type="gramEnd"/>
      <w:r w:rsidR="001C37A0">
        <w:rPr>
          <w:b/>
          <w:bCs/>
        </w:rPr>
        <w:t xml:space="preserve"> p.m.</w:t>
      </w:r>
      <w:r w:rsidR="000030A1" w:rsidRPr="005C559F">
        <w:rPr>
          <w:b/>
          <w:bCs/>
        </w:rPr>
        <w:tab/>
      </w:r>
      <w:r w:rsidR="001C37A0">
        <w:rPr>
          <w:b/>
          <w:bCs/>
        </w:rPr>
        <w:tab/>
      </w:r>
      <w:r w:rsidRPr="005C559F">
        <w:rPr>
          <w:b/>
          <w:bCs/>
        </w:rPr>
        <w:t>Meeting Adjourned:</w:t>
      </w:r>
      <w:r w:rsidR="00456B6B">
        <w:rPr>
          <w:b/>
          <w:bCs/>
        </w:rPr>
        <w:t xml:space="preserve"> 3:28 p.m.</w:t>
      </w:r>
    </w:p>
    <w:p w:rsidR="00842F3C" w:rsidRDefault="00842F3C" w:rsidP="006D2072">
      <w:pPr>
        <w:pStyle w:val="NoSpacing"/>
        <w:rPr>
          <w:b/>
        </w:rPr>
      </w:pPr>
    </w:p>
    <w:p w:rsidR="00842F3C" w:rsidRDefault="00842F3C" w:rsidP="006D2072">
      <w:pPr>
        <w:pStyle w:val="NoSpacing"/>
        <w:rPr>
          <w:b/>
        </w:rPr>
      </w:pPr>
    </w:p>
    <w:p w:rsidR="002E4A87" w:rsidRDefault="002E4A87" w:rsidP="006D2072">
      <w:pPr>
        <w:pStyle w:val="NoSpacing"/>
        <w:rPr>
          <w:b/>
        </w:rPr>
      </w:pPr>
    </w:p>
    <w:p w:rsidR="002E4A87" w:rsidRDefault="002E4A87" w:rsidP="006D2072">
      <w:pPr>
        <w:pStyle w:val="NoSpacing"/>
        <w:rPr>
          <w:b/>
        </w:rPr>
      </w:pPr>
    </w:p>
    <w:p w:rsidR="003D5776" w:rsidRPr="002E4A87" w:rsidRDefault="00DA7D48" w:rsidP="006D2072">
      <w:pPr>
        <w:pStyle w:val="NoSpacing"/>
        <w:rPr>
          <w:b/>
          <w:u w:val="single"/>
        </w:rPr>
      </w:pPr>
      <w:r w:rsidRPr="002E4A87">
        <w:rPr>
          <w:b/>
          <w:u w:val="single"/>
        </w:rPr>
        <w:lastRenderedPageBreak/>
        <w:t>Introduction</w:t>
      </w:r>
      <w:r w:rsidR="006D2072" w:rsidRPr="002E4A87">
        <w:rPr>
          <w:b/>
          <w:u w:val="single"/>
        </w:rPr>
        <w:t xml:space="preserve"> </w:t>
      </w:r>
      <w:r w:rsidR="0056531A" w:rsidRPr="002E4A87">
        <w:rPr>
          <w:b/>
          <w:u w:val="single"/>
        </w:rPr>
        <w:t>-</w:t>
      </w:r>
      <w:r w:rsidR="006D2072" w:rsidRPr="002E4A87">
        <w:rPr>
          <w:b/>
          <w:u w:val="single"/>
        </w:rPr>
        <w:t xml:space="preserve"> </w:t>
      </w:r>
      <w:r w:rsidR="0056531A" w:rsidRPr="002E4A87">
        <w:rPr>
          <w:b/>
          <w:u w:val="single"/>
        </w:rPr>
        <w:t>Bill Prescott, Visit Jacksonville Board Chairman</w:t>
      </w:r>
    </w:p>
    <w:p w:rsidR="00987762" w:rsidRDefault="00393BE3" w:rsidP="006D2072">
      <w:pPr>
        <w:pStyle w:val="NoSpacing"/>
        <w:rPr>
          <w:rFonts w:eastAsia="Times New Roman"/>
        </w:rPr>
      </w:pPr>
      <w:r>
        <w:rPr>
          <w:rFonts w:eastAsia="Times New Roman"/>
        </w:rPr>
        <w:t>Mr. Prescott introduced Michael Corrigan as the new</w:t>
      </w:r>
      <w:r w:rsidR="00987762" w:rsidRPr="003D5776">
        <w:rPr>
          <w:rFonts w:eastAsia="Times New Roman"/>
        </w:rPr>
        <w:t xml:space="preserve"> </w:t>
      </w:r>
      <w:r w:rsidRPr="00393BE3">
        <w:rPr>
          <w:rFonts w:eastAsia="Times New Roman"/>
        </w:rPr>
        <w:t xml:space="preserve">President </w:t>
      </w:r>
      <w:r w:rsidR="00842F3C">
        <w:rPr>
          <w:rFonts w:eastAsia="Times New Roman"/>
        </w:rPr>
        <w:t>and</w:t>
      </w:r>
      <w:r w:rsidRPr="00393BE3">
        <w:rPr>
          <w:rFonts w:eastAsia="Times New Roman"/>
        </w:rPr>
        <w:t xml:space="preserve"> CEO </w:t>
      </w:r>
      <w:r>
        <w:rPr>
          <w:rFonts w:eastAsia="Times New Roman"/>
        </w:rPr>
        <w:t xml:space="preserve">of </w:t>
      </w:r>
      <w:r w:rsidR="0056531A">
        <w:rPr>
          <w:rFonts w:eastAsia="Times New Roman"/>
        </w:rPr>
        <w:t>Visit Jacksonville</w:t>
      </w:r>
      <w:r>
        <w:rPr>
          <w:rFonts w:eastAsia="Times New Roman"/>
        </w:rPr>
        <w:t>. Mr. Corrigan was the unanimous choice of the Visit Jacksonville board. Mr. Corrigan said that he has a great passion for tourism development since his time on the City Council and on the TDC. He begins work on May 29</w:t>
      </w:r>
      <w:r w:rsidRPr="00393BE3">
        <w:rPr>
          <w:rFonts w:eastAsia="Times New Roman"/>
          <w:vertAlign w:val="superscript"/>
        </w:rPr>
        <w:t>th</w:t>
      </w:r>
      <w:r>
        <w:rPr>
          <w:rFonts w:eastAsia="Times New Roman"/>
        </w:rPr>
        <w:t xml:space="preserve"> and looks forward to a long and produc</w:t>
      </w:r>
      <w:r w:rsidR="00842F3C">
        <w:rPr>
          <w:rFonts w:eastAsia="Times New Roman"/>
        </w:rPr>
        <w:t>tive relationship with the TDC.</w:t>
      </w:r>
    </w:p>
    <w:p w:rsidR="00393BE3" w:rsidRPr="003D5776" w:rsidRDefault="00393BE3" w:rsidP="006D2072">
      <w:pPr>
        <w:pStyle w:val="NoSpacing"/>
        <w:rPr>
          <w:rFonts w:eastAsia="Times New Roman"/>
        </w:rPr>
      </w:pPr>
    </w:p>
    <w:p w:rsidR="00987762" w:rsidRPr="002E4A87" w:rsidRDefault="00987762" w:rsidP="006D2072">
      <w:pPr>
        <w:pStyle w:val="NoSpacing"/>
        <w:rPr>
          <w:rFonts w:eastAsia="Times New Roman"/>
          <w:b/>
          <w:u w:val="single"/>
        </w:rPr>
      </w:pPr>
      <w:r w:rsidRPr="002E4A87">
        <w:rPr>
          <w:rFonts w:eastAsia="Times New Roman"/>
          <w:b/>
          <w:u w:val="single"/>
        </w:rPr>
        <w:t xml:space="preserve">Presentation to </w:t>
      </w:r>
      <w:r w:rsidR="00627126" w:rsidRPr="002E4A87">
        <w:rPr>
          <w:rFonts w:eastAsia="Times New Roman"/>
          <w:b/>
          <w:u w:val="single"/>
        </w:rPr>
        <w:t xml:space="preserve">TDC Chair/Council President </w:t>
      </w:r>
      <w:r w:rsidRPr="002E4A87">
        <w:rPr>
          <w:rFonts w:eastAsia="Times New Roman"/>
          <w:b/>
          <w:u w:val="single"/>
        </w:rPr>
        <w:t>Anna Brosche Lopez</w:t>
      </w:r>
    </w:p>
    <w:p w:rsidR="00393BE3" w:rsidRDefault="00393BE3" w:rsidP="00842F3C">
      <w:pPr>
        <w:pStyle w:val="NoSpacing"/>
        <w:rPr>
          <w:rFonts w:eastAsia="Times New Roman"/>
        </w:rPr>
      </w:pPr>
      <w:r>
        <w:rPr>
          <w:rFonts w:eastAsia="Times New Roman"/>
        </w:rPr>
        <w:t xml:space="preserve">Monica Smith and Katie </w:t>
      </w:r>
      <w:proofErr w:type="spellStart"/>
      <w:r>
        <w:rPr>
          <w:rFonts w:eastAsia="Times New Roman"/>
        </w:rPr>
        <w:t>Mitura</w:t>
      </w:r>
      <w:proofErr w:type="spellEnd"/>
      <w:r>
        <w:rPr>
          <w:rFonts w:eastAsia="Times New Roman"/>
        </w:rPr>
        <w:t xml:space="preserve"> of Visit Jacksonville presented President Brosche with a plaque in honor of her year of service as Chair of the TDC.</w:t>
      </w:r>
    </w:p>
    <w:p w:rsidR="00842F3C" w:rsidRDefault="00842F3C" w:rsidP="00842F3C">
      <w:pPr>
        <w:pStyle w:val="NoSpacing"/>
        <w:rPr>
          <w:b/>
          <w:bCs/>
          <w:u w:val="single"/>
        </w:rPr>
      </w:pPr>
    </w:p>
    <w:p w:rsidR="00A233A8" w:rsidRPr="00A233A8" w:rsidRDefault="00141554" w:rsidP="00A233A8">
      <w:pPr>
        <w:pStyle w:val="NoSpacing"/>
        <w:rPr>
          <w:b/>
          <w:u w:val="single"/>
        </w:rPr>
      </w:pPr>
      <w:r w:rsidRPr="00A233A8">
        <w:rPr>
          <w:b/>
          <w:u w:val="single"/>
        </w:rPr>
        <w:t xml:space="preserve">Approval of Minutes </w:t>
      </w:r>
    </w:p>
    <w:p w:rsidR="002F05AD" w:rsidRDefault="00393BE3" w:rsidP="00A233A8">
      <w:pPr>
        <w:pStyle w:val="NoSpacing"/>
      </w:pPr>
      <w:r w:rsidRPr="00A233A8">
        <w:rPr>
          <w:b/>
        </w:rPr>
        <w:t>Motion</w:t>
      </w:r>
      <w:r>
        <w:t xml:space="preserve"> (Boyer/2</w:t>
      </w:r>
      <w:r w:rsidRPr="00393BE3">
        <w:rPr>
          <w:vertAlign w:val="superscript"/>
        </w:rPr>
        <w:t>nd</w:t>
      </w:r>
      <w:r>
        <w:t xml:space="preserve"> Bowman): approve the TDC Quarterly meeting minutes of </w:t>
      </w:r>
      <w:r w:rsidR="00553C34">
        <w:t>February 15, 2018</w:t>
      </w:r>
      <w:r>
        <w:t xml:space="preserve"> and the TDC Special Meeting</w:t>
      </w:r>
      <w:r w:rsidR="00F56636">
        <w:t xml:space="preserve"> minutes </w:t>
      </w:r>
      <w:r>
        <w:t xml:space="preserve">of </w:t>
      </w:r>
      <w:r w:rsidR="00553C34">
        <w:t>April 11</w:t>
      </w:r>
      <w:r w:rsidR="008C6C1C">
        <w:t>, 2018</w:t>
      </w:r>
      <w:r w:rsidR="00456B6B">
        <w:t xml:space="preserve"> as distributed</w:t>
      </w:r>
      <w:r>
        <w:t xml:space="preserve"> – </w:t>
      </w:r>
      <w:r w:rsidRPr="00A233A8">
        <w:rPr>
          <w:b/>
        </w:rPr>
        <w:t>approved unanimously</w:t>
      </w:r>
      <w:r>
        <w:t>.</w:t>
      </w:r>
    </w:p>
    <w:p w:rsidR="00456B6B" w:rsidRDefault="00456B6B" w:rsidP="00456B6B">
      <w:pPr>
        <w:pStyle w:val="NoSpacing"/>
        <w:rPr>
          <w:b/>
          <w:bCs/>
        </w:rPr>
      </w:pPr>
    </w:p>
    <w:p w:rsidR="0089510E" w:rsidRPr="00A233A8" w:rsidRDefault="0089510E" w:rsidP="00A233A8">
      <w:pPr>
        <w:pStyle w:val="NoSpacing"/>
        <w:rPr>
          <w:b/>
          <w:color w:val="FF0000"/>
          <w:u w:val="single"/>
        </w:rPr>
      </w:pPr>
      <w:r w:rsidRPr="00A233A8">
        <w:rPr>
          <w:b/>
          <w:u w:val="single"/>
        </w:rPr>
        <w:t xml:space="preserve">TDC </w:t>
      </w:r>
      <w:r w:rsidR="00362E43" w:rsidRPr="00A233A8">
        <w:rPr>
          <w:b/>
          <w:u w:val="single"/>
        </w:rPr>
        <w:t>Financial Report</w:t>
      </w:r>
    </w:p>
    <w:p w:rsidR="0089510E" w:rsidRDefault="006B0A92" w:rsidP="006D2072">
      <w:pPr>
        <w:pStyle w:val="NoSpacing"/>
      </w:pPr>
      <w:r>
        <w:t>Kim Taylor</w:t>
      </w:r>
      <w:r w:rsidR="00E755C1" w:rsidRPr="007E74E9">
        <w:t>,</w:t>
      </w:r>
      <w:r w:rsidR="006D2072">
        <w:t xml:space="preserve"> </w:t>
      </w:r>
      <w:r>
        <w:t xml:space="preserve">Assistant </w:t>
      </w:r>
      <w:r w:rsidR="00381669">
        <w:t xml:space="preserve">Council </w:t>
      </w:r>
      <w:r w:rsidR="0089510E" w:rsidRPr="007E74E9">
        <w:t>Auditor</w:t>
      </w:r>
      <w:r w:rsidR="00393BE3">
        <w:t>, made the quarterly financial report. The budgetary balances available in the various accounts are as follows: Tourist Bureau - $0; Marketing - $130,500; Convention Sales - $900</w:t>
      </w:r>
      <w:r w:rsidR="00DB64CC">
        <w:t xml:space="preserve"> </w:t>
      </w:r>
      <w:r w:rsidR="00DB64CC" w:rsidRPr="00DB64CC">
        <w:t>(within this category there is still $45,625 availa</w:t>
      </w:r>
      <w:r w:rsidR="00DB64CC">
        <w:t xml:space="preserve">ble to allocate to CVB Grants); </w:t>
      </w:r>
      <w:r w:rsidR="00393BE3">
        <w:t xml:space="preserve">Development and Planning - $123,933; </w:t>
      </w:r>
      <w:r w:rsidR="00DB64CC">
        <w:t xml:space="preserve">and </w:t>
      </w:r>
      <w:r w:rsidR="00393BE3">
        <w:t>Special Event Grants - $101,767. There is $140,320 available to be spent in accordance with the TDC plan without Council action</w:t>
      </w:r>
      <w:r w:rsidR="00DB64CC">
        <w:t xml:space="preserve"> and </w:t>
      </w:r>
      <w:r w:rsidR="00DB64CC" w:rsidRPr="00DB64CC">
        <w:t>$3,807,937.51 in the Development Account and</w:t>
      </w:r>
      <w:r w:rsidR="00DB64CC">
        <w:t xml:space="preserve"> </w:t>
      </w:r>
      <w:r w:rsidR="002F2850">
        <w:t>$1,463,000 available in the Contingency Account</w:t>
      </w:r>
      <w:r w:rsidR="00DB64CC">
        <w:t>, both of which require</w:t>
      </w:r>
      <w:r w:rsidR="002F2850">
        <w:t xml:space="preserve"> City Council action</w:t>
      </w:r>
      <w:r w:rsidR="00DB64CC">
        <w:t xml:space="preserve"> to spend</w:t>
      </w:r>
      <w:r w:rsidR="002F2850">
        <w:t>.</w:t>
      </w:r>
    </w:p>
    <w:p w:rsidR="00184154" w:rsidRDefault="00184154" w:rsidP="006D2072">
      <w:pPr>
        <w:pStyle w:val="NoSpacing"/>
      </w:pPr>
    </w:p>
    <w:p w:rsidR="00184154" w:rsidRDefault="00184154" w:rsidP="006D2072">
      <w:pPr>
        <w:pStyle w:val="NoSpacing"/>
      </w:pPr>
      <w:r>
        <w:t xml:space="preserve">The revenue report showed an increase in bed tax collections of 8.37% year over year, a 12.19% increase </w:t>
      </w:r>
      <w:r w:rsidR="00456B6B">
        <w:t xml:space="preserve">in </w:t>
      </w:r>
      <w:r>
        <w:t>the fiscal year to date compared to the same month last year, and an 8.49% increase in March 2018 over March 2017.</w:t>
      </w:r>
    </w:p>
    <w:p w:rsidR="00842F3C" w:rsidRDefault="00842F3C" w:rsidP="006D2072">
      <w:pPr>
        <w:pStyle w:val="NoSpacing"/>
      </w:pPr>
    </w:p>
    <w:p w:rsidR="00184154" w:rsidRPr="00A233A8" w:rsidRDefault="00842F3C" w:rsidP="006D2072">
      <w:pPr>
        <w:pStyle w:val="NoSpacing"/>
        <w:rPr>
          <w:b/>
          <w:u w:val="single"/>
        </w:rPr>
      </w:pPr>
      <w:r w:rsidRPr="00842F3C">
        <w:rPr>
          <w:b/>
          <w:u w:val="single"/>
        </w:rPr>
        <w:t>TDC Budget FY 2018-2019</w:t>
      </w:r>
    </w:p>
    <w:p w:rsidR="00184154" w:rsidRDefault="00184154" w:rsidP="006D2072">
      <w:pPr>
        <w:pStyle w:val="NoSpacing"/>
      </w:pPr>
      <w:r>
        <w:t>Regarding the TDC budget, a baseline budget of $8,510,000 has been prepared for submission with the Mayor’s proposed budget</w:t>
      </w:r>
      <w:r w:rsidR="00F56636">
        <w:t xml:space="preserve"> using the minimum contract amounts for each category, pending </w:t>
      </w:r>
      <w:r w:rsidR="00C07399">
        <w:t>a determination of the exact amounts for each category before the fiscal year begins</w:t>
      </w:r>
      <w:r>
        <w:t>. The employee cap is proposed to increase from 1 to 2 with re</w:t>
      </w:r>
      <w:r w:rsidR="002E4A87">
        <w:t>-</w:t>
      </w:r>
      <w:r>
        <w:t xml:space="preserve">categorized employees and the salaries and benefits line will increase </w:t>
      </w:r>
      <w:r w:rsidR="0048277C">
        <w:t>by approximately $40,000.</w:t>
      </w:r>
    </w:p>
    <w:p w:rsidR="00184154" w:rsidRDefault="00184154" w:rsidP="006D2072">
      <w:pPr>
        <w:pStyle w:val="NoSpacing"/>
      </w:pPr>
    </w:p>
    <w:p w:rsidR="00184154" w:rsidRDefault="00184154" w:rsidP="006D2072">
      <w:pPr>
        <w:pStyle w:val="NoSpacing"/>
      </w:pPr>
      <w:r>
        <w:t>Cheryl Brown explained the proposal to re</w:t>
      </w:r>
      <w:r w:rsidR="00AC58D1">
        <w:t>classify</w:t>
      </w:r>
      <w:r>
        <w:t xml:space="preserve"> the current</w:t>
      </w:r>
      <w:r w:rsidR="00456B6B">
        <w:t xml:space="preserve"> TDC </w:t>
      </w:r>
      <w:r w:rsidR="00AC58D1">
        <w:t xml:space="preserve">Executive </w:t>
      </w:r>
      <w:r w:rsidR="00456B6B">
        <w:t>Director</w:t>
      </w:r>
      <w:r w:rsidR="00AC58D1">
        <w:t xml:space="preserve"> position</w:t>
      </w:r>
      <w:r>
        <w:t xml:space="preserve"> to </w:t>
      </w:r>
      <w:r w:rsidR="00456B6B">
        <w:t xml:space="preserve">a </w:t>
      </w:r>
      <w:r>
        <w:t>TDC Administrator</w:t>
      </w:r>
      <w:r w:rsidRPr="00184154">
        <w:t xml:space="preserve"> </w:t>
      </w:r>
      <w:r>
        <w:t>and</w:t>
      </w:r>
      <w:r w:rsidR="00AC58D1">
        <w:t xml:space="preserve"> to add a second position of Administrative Assistant II</w:t>
      </w:r>
      <w:r>
        <w:t xml:space="preserve"> in order to provide a proper segregation functions in the a</w:t>
      </w:r>
      <w:r w:rsidR="00AC58D1">
        <w:t xml:space="preserve">reas of invoice processing and </w:t>
      </w:r>
      <w:r w:rsidR="001332B4">
        <w:t>payments,</w:t>
      </w:r>
      <w:r w:rsidR="00AC58D1">
        <w:t xml:space="preserve"> to add more capacity for </w:t>
      </w:r>
      <w:r w:rsidR="00240B6B">
        <w:t>contract management</w:t>
      </w:r>
      <w:r w:rsidR="001332B4">
        <w:t>, and to provide for administrative succession when the current Executive Director retires later this year</w:t>
      </w:r>
      <w:r>
        <w:t>.</w:t>
      </w:r>
      <w:r w:rsidR="0048277C">
        <w:t xml:space="preserve"> The new contracts with Visit Jacksonville </w:t>
      </w:r>
      <w:r w:rsidR="00F161E7">
        <w:t xml:space="preserve">will require a great deal of administration and </w:t>
      </w:r>
      <w:r w:rsidR="007D6B54">
        <w:t>review of contract documents, invoices and financial data.</w:t>
      </w:r>
    </w:p>
    <w:p w:rsidR="0048277C" w:rsidRDefault="0048277C" w:rsidP="006D2072">
      <w:pPr>
        <w:pStyle w:val="NoSpacing"/>
      </w:pPr>
    </w:p>
    <w:p w:rsidR="0048277C" w:rsidRDefault="0048277C" w:rsidP="006D2072">
      <w:pPr>
        <w:pStyle w:val="NoSpacing"/>
      </w:pPr>
      <w:r>
        <w:t xml:space="preserve">Council Member Boyer asked about the ability of the TDC to evaluate and influence the selection of the employees who service the TDC. She said that the TDC has needs beyond contract administration and will need </w:t>
      </w:r>
      <w:r w:rsidR="00F161E7">
        <w:t xml:space="preserve">the equivalent of an executive director to be involved in research, identification of tourism opportunities, etc. Ms. Brown said that the </w:t>
      </w:r>
      <w:r w:rsidR="002E4A87">
        <w:t>employee</w:t>
      </w:r>
      <w:r w:rsidR="00F161E7">
        <w:t xml:space="preserve"> </w:t>
      </w:r>
      <w:r w:rsidR="001332B4">
        <w:t>who just</w:t>
      </w:r>
      <w:r w:rsidR="00F161E7">
        <w:t xml:space="preserve"> assume</w:t>
      </w:r>
      <w:r w:rsidR="001332B4">
        <w:t>d</w:t>
      </w:r>
      <w:r w:rsidR="00F161E7">
        <w:t xml:space="preserve"> the administrator pos</w:t>
      </w:r>
      <w:r w:rsidR="00240B6B">
        <w:t xml:space="preserve">ition has previous research, </w:t>
      </w:r>
      <w:r w:rsidR="00F161E7">
        <w:t xml:space="preserve">writing </w:t>
      </w:r>
      <w:r w:rsidR="00240B6B">
        <w:t xml:space="preserve">and management </w:t>
      </w:r>
      <w:r w:rsidR="00F161E7">
        <w:t xml:space="preserve">experience and is well qualified to do more than just contact management. </w:t>
      </w:r>
      <w:r>
        <w:t xml:space="preserve"> </w:t>
      </w:r>
      <w:r w:rsidR="00F161E7">
        <w:t>Ms. Boyer s</w:t>
      </w:r>
      <w:r w:rsidR="00240B6B">
        <w:t>aid that the administrator</w:t>
      </w:r>
      <w:r w:rsidR="00F161E7">
        <w:t xml:space="preserve"> needs to be responsive to the TDC’s needs </w:t>
      </w:r>
      <w:r w:rsidR="00F161E7">
        <w:lastRenderedPageBreak/>
        <w:t>and to be able to evaluate contract</w:t>
      </w:r>
      <w:r w:rsidR="00BD2190">
        <w:t xml:space="preserve"> compliance and tourism data </w:t>
      </w:r>
      <w:r w:rsidR="00240B6B">
        <w:t xml:space="preserve">trends </w:t>
      </w:r>
      <w:r w:rsidR="00BD2190">
        <w:t>since the TDC is now purchasing the STR room occupancy/rate data directly rather than Visit Jacksonville purchasing the data.</w:t>
      </w:r>
      <w:r w:rsidR="002F2850">
        <w:t xml:space="preserve"> </w:t>
      </w:r>
    </w:p>
    <w:p w:rsidR="00CD0652" w:rsidRDefault="00CD0652" w:rsidP="006D2072">
      <w:pPr>
        <w:pStyle w:val="NoSpacing"/>
      </w:pPr>
    </w:p>
    <w:p w:rsidR="00CD0652" w:rsidRDefault="00842F3C" w:rsidP="006D2072">
      <w:pPr>
        <w:pStyle w:val="NoSpacing"/>
      </w:pPr>
      <w:r>
        <w:t>In response to a question from Council Member Boyer, Ms. Taylor sai</w:t>
      </w:r>
      <w:r w:rsidR="00484DDF">
        <w:t xml:space="preserve">d that the budget amounts </w:t>
      </w:r>
      <w:r w:rsidR="00240B6B">
        <w:t xml:space="preserve">in the proposed budget </w:t>
      </w:r>
      <w:r w:rsidR="00484DDF">
        <w:t>for FY</w:t>
      </w:r>
      <w:r>
        <w:t xml:space="preserve">18-19 will be adjusted as the TDC makes its budgetary decisions. Ms. Boyer advocated for the TDC recommending allocations for the </w:t>
      </w:r>
      <w:r w:rsidR="00484DDF" w:rsidRPr="00484DDF">
        <w:t xml:space="preserve">$1.8 million </w:t>
      </w:r>
      <w:r>
        <w:t xml:space="preserve">currently </w:t>
      </w:r>
      <w:r w:rsidR="00240B6B">
        <w:t xml:space="preserve">shown as </w:t>
      </w:r>
      <w:r>
        <w:t xml:space="preserve">unallocated funding rather than leaving </w:t>
      </w:r>
      <w:r w:rsidR="00484DDF">
        <w:t xml:space="preserve">its use to be </w:t>
      </w:r>
      <w:r w:rsidR="00240B6B">
        <w:t xml:space="preserve">potentially </w:t>
      </w:r>
      <w:r w:rsidR="00484DDF">
        <w:t>determined by</w:t>
      </w:r>
      <w:r>
        <w:t xml:space="preserve"> City Council. Ms. Boyer recommended increased allocations to a number of categories to represent the TDC’s priority needs. </w:t>
      </w:r>
      <w:r w:rsidR="00060838">
        <w:t>Ms. Taylor cautioned that any movement between plan components or out of the Contingency</w:t>
      </w:r>
      <w:r w:rsidR="00DB64CC">
        <w:t xml:space="preserve">/ Development </w:t>
      </w:r>
      <w:r w:rsidR="00060838">
        <w:t xml:space="preserve">Fund will require City Council action, but funds could be left in a TDC unallocated fund for TDC to later distribute. Ms. Boyer felt that this advice conflicted with previous advice she’s gotten from the General Counsel’s Office about how Community Redevelopment Area funds can or cannot be shifted by the CRA board without further City Council action. </w:t>
      </w:r>
      <w:r w:rsidR="00C07399">
        <w:t xml:space="preserve">The group agreed to the following budget amounts for the 7 plan components: 1) Tourist Bureau - $400,000 </w:t>
      </w:r>
      <w:r w:rsidR="00BA639B">
        <w:t xml:space="preserve">operating </w:t>
      </w:r>
      <w:r w:rsidR="00C07399">
        <w:t>+ $100,000 capital to be determined; 2) Marketing - $3,000,000 + $100,000 for marketing grants; 3) Convention Sales - $2,</w:t>
      </w:r>
      <w:r w:rsidR="00BA639B">
        <w:t>25</w:t>
      </w:r>
      <w:r w:rsidR="00C07399">
        <w:t>0,000; 4) Development and Planning - $50,000; 5) Special Events Grants - $800,000; 6) Development Account - $</w:t>
      </w:r>
      <w:r w:rsidR="00BA639B">
        <w:t>600,000</w:t>
      </w:r>
      <w:r w:rsidR="00C07399">
        <w:t xml:space="preserve"> ; 7) Contingency Account - $</w:t>
      </w:r>
      <w:r w:rsidR="00DB64CC">
        <w:t>8</w:t>
      </w:r>
      <w:r w:rsidR="00C07399">
        <w:t>00,000</w:t>
      </w:r>
      <w:r w:rsidR="00BA639B">
        <w:t>; Administration costs - $210,000: total $8,510,000.</w:t>
      </w:r>
      <w:r w:rsidR="00DB64CC">
        <w:t xml:space="preserve"> </w:t>
      </w:r>
      <w:r w:rsidR="00DB64CC" w:rsidRPr="00DB64CC">
        <w:t xml:space="preserve">$200,000 will remain unallocated </w:t>
      </w:r>
      <w:r w:rsidR="00396F34">
        <w:t xml:space="preserve">and authorized </w:t>
      </w:r>
      <w:r w:rsidR="00DB64CC" w:rsidRPr="00DB64CC">
        <w:t xml:space="preserve">to be spent in accordance with </w:t>
      </w:r>
      <w:r w:rsidR="00396F34">
        <w:t xml:space="preserve">the uses in </w:t>
      </w:r>
      <w:r w:rsidR="00DB64CC" w:rsidRPr="00DB64CC">
        <w:t>plan components 1-5.</w:t>
      </w:r>
    </w:p>
    <w:p w:rsidR="0029694B" w:rsidRDefault="0029694B" w:rsidP="006D2072">
      <w:pPr>
        <w:pStyle w:val="NoSpacing"/>
      </w:pPr>
    </w:p>
    <w:p w:rsidR="00393BE3" w:rsidRDefault="0029694B" w:rsidP="0029694B">
      <w:pPr>
        <w:pStyle w:val="NoSpacing"/>
      </w:pPr>
      <w:r w:rsidRPr="006B0580">
        <w:rPr>
          <w:b/>
        </w:rPr>
        <w:t>Motion</w:t>
      </w:r>
      <w:r>
        <w:t xml:space="preserve"> (Boyer/2</w:t>
      </w:r>
      <w:r w:rsidRPr="0029694B">
        <w:rPr>
          <w:vertAlign w:val="superscript"/>
        </w:rPr>
        <w:t>nd</w:t>
      </w:r>
      <w:r>
        <w:t xml:space="preserve"> Goodman): move the new allocations in the FY18-19 budget as just discussed </w:t>
      </w:r>
    </w:p>
    <w:p w:rsidR="006D2072" w:rsidRDefault="006D2072" w:rsidP="0029694B">
      <w:pPr>
        <w:pStyle w:val="NoSpacing"/>
      </w:pPr>
    </w:p>
    <w:p w:rsidR="005B27BC" w:rsidRPr="0029694B" w:rsidRDefault="00987762" w:rsidP="0029694B">
      <w:pPr>
        <w:pStyle w:val="NoSpacing"/>
        <w:rPr>
          <w:bCs/>
        </w:rPr>
      </w:pPr>
      <w:r w:rsidRPr="0029694B">
        <w:rPr>
          <w:bCs/>
        </w:rPr>
        <w:t>Public Comments</w:t>
      </w:r>
      <w:r w:rsidR="0029694B" w:rsidRPr="0029694B">
        <w:rPr>
          <w:bCs/>
        </w:rPr>
        <w:t xml:space="preserve"> – none</w:t>
      </w:r>
    </w:p>
    <w:p w:rsidR="0029694B" w:rsidRDefault="0029694B" w:rsidP="0029694B">
      <w:pPr>
        <w:pStyle w:val="NoSpacing"/>
        <w:rPr>
          <w:bCs/>
        </w:rPr>
      </w:pPr>
    </w:p>
    <w:p w:rsidR="0029694B" w:rsidRPr="0029694B" w:rsidRDefault="0029694B" w:rsidP="0029694B">
      <w:pPr>
        <w:pStyle w:val="NoSpacing"/>
        <w:rPr>
          <w:b/>
          <w:bCs/>
        </w:rPr>
      </w:pPr>
      <w:r w:rsidRPr="0029694B">
        <w:rPr>
          <w:b/>
          <w:bCs/>
        </w:rPr>
        <w:t>The Boyer motion was approved 9-0.</w:t>
      </w:r>
    </w:p>
    <w:p w:rsidR="0029694B" w:rsidRDefault="0029694B" w:rsidP="0029694B">
      <w:pPr>
        <w:pStyle w:val="NoSpacing"/>
        <w:rPr>
          <w:bCs/>
        </w:rPr>
      </w:pPr>
    </w:p>
    <w:p w:rsidR="0089510E" w:rsidRPr="00987762" w:rsidRDefault="004B765F" w:rsidP="0029694B">
      <w:pPr>
        <w:pStyle w:val="NoSpacing"/>
        <w:rPr>
          <w:b/>
          <w:bCs/>
        </w:rPr>
      </w:pPr>
      <w:r w:rsidRPr="00987762">
        <w:rPr>
          <w:b/>
          <w:bCs/>
          <w:u w:val="single"/>
        </w:rPr>
        <w:t>Agenda</w:t>
      </w:r>
      <w:r w:rsidR="00747D6C" w:rsidRPr="00987762">
        <w:rPr>
          <w:b/>
          <w:bCs/>
          <w:u w:val="single"/>
        </w:rPr>
        <w:t xml:space="preserve"> Encumbrances</w:t>
      </w:r>
      <w:r w:rsidR="0089510E" w:rsidRPr="00987762">
        <w:rPr>
          <w:b/>
          <w:bCs/>
          <w:u w:val="single"/>
        </w:rPr>
        <w:t xml:space="preserve"> Visit Jacksonville Convention Grant</w:t>
      </w:r>
      <w:r w:rsidR="00362E43" w:rsidRPr="00987762">
        <w:rPr>
          <w:b/>
          <w:bCs/>
          <w:u w:val="single"/>
        </w:rPr>
        <w:t>s</w:t>
      </w:r>
      <w:r w:rsidR="0089510E" w:rsidRPr="00987762">
        <w:rPr>
          <w:b/>
          <w:bCs/>
        </w:rPr>
        <w:t xml:space="preserve"> </w:t>
      </w:r>
    </w:p>
    <w:p w:rsidR="0029694B" w:rsidRDefault="0089510E" w:rsidP="0029694B">
      <w:pPr>
        <w:pStyle w:val="NoSpacing"/>
      </w:pPr>
      <w:r w:rsidRPr="00987762">
        <w:rPr>
          <w:b/>
          <w:bCs/>
        </w:rPr>
        <w:t xml:space="preserve">Presenter:  </w:t>
      </w:r>
      <w:r w:rsidR="001D4B18" w:rsidRPr="00987762">
        <w:t xml:space="preserve">Monica </w:t>
      </w:r>
      <w:r w:rsidR="004B765F" w:rsidRPr="00987762">
        <w:t>Smith,</w:t>
      </w:r>
      <w:r w:rsidRPr="00987762">
        <w:t xml:space="preserve"> </w:t>
      </w:r>
      <w:r w:rsidR="001D4B18" w:rsidRPr="00987762">
        <w:t>Vice President of Sales and Services</w:t>
      </w:r>
      <w:r w:rsidRPr="00987762">
        <w:t> </w:t>
      </w:r>
    </w:p>
    <w:p w:rsidR="0089510E" w:rsidRPr="00987762" w:rsidRDefault="006D2072" w:rsidP="0029694B">
      <w:pPr>
        <w:pStyle w:val="NoSpacing"/>
        <w:rPr>
          <w:b/>
          <w:bCs/>
        </w:rPr>
      </w:pPr>
      <w:r>
        <w:rPr>
          <w:b/>
          <w:bCs/>
        </w:rPr>
        <w:t>T</w:t>
      </w:r>
      <w:r w:rsidR="0089510E" w:rsidRPr="00987762">
        <w:rPr>
          <w:b/>
          <w:bCs/>
        </w:rPr>
        <w:t>otal Encumbrance Request CVB Grant Fun</w:t>
      </w:r>
      <w:r w:rsidR="00362E43" w:rsidRPr="00987762">
        <w:rPr>
          <w:b/>
          <w:bCs/>
        </w:rPr>
        <w:t>d</w:t>
      </w:r>
      <w:r w:rsidR="0089510E" w:rsidRPr="00987762">
        <w:rPr>
          <w:b/>
          <w:bCs/>
        </w:rPr>
        <w:t xml:space="preserve"> FY 201</w:t>
      </w:r>
      <w:r w:rsidR="00C77172" w:rsidRPr="00987762">
        <w:rPr>
          <w:b/>
          <w:bCs/>
        </w:rPr>
        <w:t>7</w:t>
      </w:r>
      <w:r w:rsidR="0089510E" w:rsidRPr="00987762">
        <w:rPr>
          <w:b/>
          <w:bCs/>
        </w:rPr>
        <w:t>-201</w:t>
      </w:r>
      <w:r w:rsidR="00C77172" w:rsidRPr="00987762">
        <w:rPr>
          <w:b/>
          <w:bCs/>
        </w:rPr>
        <w:t>8</w:t>
      </w:r>
      <w:r w:rsidR="0089510E" w:rsidRPr="00987762">
        <w:rPr>
          <w:b/>
          <w:bCs/>
        </w:rPr>
        <w:t xml:space="preserve"> </w:t>
      </w:r>
      <w:r w:rsidR="0029694B">
        <w:rPr>
          <w:b/>
          <w:bCs/>
        </w:rPr>
        <w:t xml:space="preserve">  </w:t>
      </w:r>
      <w:r w:rsidR="0089510E" w:rsidRPr="00987762">
        <w:rPr>
          <w:b/>
          <w:u w:val="single"/>
        </w:rPr>
        <w:t>$</w:t>
      </w:r>
      <w:r w:rsidR="00553C34" w:rsidRPr="00987762">
        <w:rPr>
          <w:b/>
          <w:u w:val="single"/>
        </w:rPr>
        <w:t>11,676.00</w:t>
      </w:r>
    </w:p>
    <w:p w:rsidR="00370FEC" w:rsidRDefault="0089510E" w:rsidP="0029694B">
      <w:pPr>
        <w:pStyle w:val="NoSpacing"/>
        <w:rPr>
          <w:b/>
          <w:bCs/>
          <w:u w:val="single"/>
        </w:rPr>
      </w:pPr>
      <w:r w:rsidRPr="00987762">
        <w:rPr>
          <w:b/>
          <w:bCs/>
          <w:color w:val="FF0000"/>
        </w:rPr>
        <w:t xml:space="preserve"> </w:t>
      </w:r>
      <w:r w:rsidRPr="00987762">
        <w:rPr>
          <w:b/>
          <w:bCs/>
        </w:rPr>
        <w:t xml:space="preserve">Total Room Nights:  </w:t>
      </w:r>
      <w:r w:rsidR="00517180" w:rsidRPr="00987762">
        <w:rPr>
          <w:b/>
          <w:bCs/>
          <w:u w:val="single"/>
        </w:rPr>
        <w:t>__</w:t>
      </w:r>
      <w:r w:rsidR="00553C34" w:rsidRPr="00987762">
        <w:rPr>
          <w:b/>
          <w:bCs/>
          <w:u w:val="single"/>
        </w:rPr>
        <w:t>1,130</w:t>
      </w:r>
      <w:r w:rsidR="00517180" w:rsidRPr="00987762">
        <w:rPr>
          <w:b/>
          <w:bCs/>
          <w:u w:val="single"/>
        </w:rPr>
        <w:t>_</w:t>
      </w:r>
    </w:p>
    <w:p w:rsidR="0029694B" w:rsidRDefault="0029694B" w:rsidP="0029694B">
      <w:pPr>
        <w:pStyle w:val="NoSpacing"/>
        <w:rPr>
          <w:b/>
          <w:bCs/>
          <w:u w:val="single"/>
        </w:rPr>
      </w:pPr>
    </w:p>
    <w:p w:rsidR="0029694B" w:rsidRDefault="0029694B" w:rsidP="0029694B">
      <w:pPr>
        <w:pStyle w:val="NoSpacing"/>
      </w:pPr>
      <w:r>
        <w:t>Ms. Smith presented the following grant requests:</w:t>
      </w:r>
    </w:p>
    <w:p w:rsidR="0029694B" w:rsidRPr="00987762" w:rsidRDefault="0029694B" w:rsidP="0029694B">
      <w:pPr>
        <w:pStyle w:val="NoSpacing"/>
      </w:pPr>
    </w:p>
    <w:p w:rsidR="00553C34" w:rsidRPr="00987762" w:rsidRDefault="00B60E90" w:rsidP="00F70FE2">
      <w:pPr>
        <w:pStyle w:val="NoSpacing"/>
      </w:pPr>
      <w:r w:rsidRPr="00987762">
        <w:rPr>
          <w:b/>
        </w:rPr>
        <w:t>1.</w:t>
      </w:r>
      <w:r w:rsidR="00190A89" w:rsidRPr="00987762">
        <w:t xml:space="preserve"> </w:t>
      </w:r>
      <w:r w:rsidR="008169E8" w:rsidRPr="00987762">
        <w:t xml:space="preserve"> </w:t>
      </w:r>
      <w:r w:rsidR="00553C34" w:rsidRPr="00987762">
        <w:rPr>
          <w:b/>
        </w:rPr>
        <w:t xml:space="preserve">Name of Group: </w:t>
      </w:r>
      <w:r w:rsidR="00553C34" w:rsidRPr="00987762">
        <w:t>DP Technology</w:t>
      </w:r>
    </w:p>
    <w:p w:rsidR="00553C34" w:rsidRPr="00987762" w:rsidRDefault="00553C34" w:rsidP="00F70FE2">
      <w:pPr>
        <w:pStyle w:val="NoSpacing"/>
        <w:rPr>
          <w:b/>
        </w:rPr>
      </w:pPr>
      <w:r w:rsidRPr="00987762">
        <w:rPr>
          <w:b/>
        </w:rPr>
        <w:t xml:space="preserve">Hotel(s) Utilized: </w:t>
      </w:r>
      <w:r w:rsidRPr="00987762">
        <w:t>Hyatt Regency Jacksonville Riverfront</w:t>
      </w:r>
    </w:p>
    <w:p w:rsidR="00553C34" w:rsidRPr="00987762" w:rsidRDefault="00553C34" w:rsidP="00F70FE2">
      <w:pPr>
        <w:pStyle w:val="NoSpacing"/>
      </w:pPr>
      <w:r w:rsidRPr="00987762">
        <w:rPr>
          <w:b/>
        </w:rPr>
        <w:t xml:space="preserve">Date: </w:t>
      </w:r>
      <w:r w:rsidRPr="00987762">
        <w:t>June 1-9, 2019</w:t>
      </w:r>
    </w:p>
    <w:p w:rsidR="00553C34" w:rsidRPr="00987762" w:rsidRDefault="00553C34" w:rsidP="00F70FE2">
      <w:pPr>
        <w:pStyle w:val="NoSpacing"/>
      </w:pPr>
      <w:r w:rsidRPr="00987762">
        <w:rPr>
          <w:b/>
        </w:rPr>
        <w:t>Room nights:</w:t>
      </w:r>
      <w:r w:rsidRPr="00987762">
        <w:t xml:space="preserve"> 1,380 (at $3 per room)  </w:t>
      </w:r>
    </w:p>
    <w:p w:rsidR="00553C34" w:rsidRPr="00987762" w:rsidRDefault="00553C34" w:rsidP="00F70FE2">
      <w:pPr>
        <w:pStyle w:val="NoSpacing"/>
        <w:rPr>
          <w:b/>
        </w:rPr>
      </w:pPr>
      <w:r w:rsidRPr="00987762">
        <w:rPr>
          <w:b/>
        </w:rPr>
        <w:t xml:space="preserve">Estimated Attendance: </w:t>
      </w:r>
      <w:r w:rsidRPr="00987762">
        <w:t>450</w:t>
      </w:r>
    </w:p>
    <w:p w:rsidR="00553C34" w:rsidRPr="00987762" w:rsidRDefault="00553C34" w:rsidP="00F70FE2">
      <w:pPr>
        <w:pStyle w:val="NoSpacing"/>
        <w:rPr>
          <w:b/>
        </w:rPr>
      </w:pPr>
      <w:r w:rsidRPr="00987762">
        <w:rPr>
          <w:b/>
        </w:rPr>
        <w:t xml:space="preserve">Funds Use: </w:t>
      </w:r>
      <w:r w:rsidRPr="00987762">
        <w:t>A/V</w:t>
      </w:r>
    </w:p>
    <w:p w:rsidR="00553C34" w:rsidRPr="00987762" w:rsidRDefault="00553C34" w:rsidP="00F70FE2">
      <w:pPr>
        <w:pStyle w:val="NoSpacing"/>
      </w:pPr>
      <w:r w:rsidRPr="00987762">
        <w:rPr>
          <w:b/>
        </w:rPr>
        <w:t xml:space="preserve">Funds to be encumbered: </w:t>
      </w:r>
      <w:r w:rsidRPr="00987762">
        <w:t>$4,140.00</w:t>
      </w:r>
    </w:p>
    <w:p w:rsidR="002E4A87" w:rsidRPr="00987762" w:rsidRDefault="005B27BC" w:rsidP="00F70FE2">
      <w:pPr>
        <w:pStyle w:val="NoSpacing"/>
        <w:rPr>
          <w:b/>
        </w:rPr>
      </w:pPr>
      <w:r w:rsidRPr="00987762">
        <w:rPr>
          <w:b/>
        </w:rPr>
        <w:t>Summary</w:t>
      </w:r>
      <w:r w:rsidRPr="00987762">
        <w:t xml:space="preserve">: </w:t>
      </w:r>
      <w:r w:rsidR="00553C34" w:rsidRPr="00987762">
        <w:rPr>
          <w:rStyle w:val="Strong"/>
          <w:rFonts w:cs="Arial"/>
          <w:color w:val="141C27"/>
          <w:shd w:val="clear" w:color="auto" w:fill="FFFFFF"/>
        </w:rPr>
        <w:t>DP Technology</w:t>
      </w:r>
      <w:r w:rsidR="00553C34" w:rsidRPr="00987762">
        <w:rPr>
          <w:color w:val="141C27"/>
          <w:shd w:val="clear" w:color="auto" w:fill="FFFFFF"/>
        </w:rPr>
        <w:t> is a leading developer and supplier of computer-aided manufacturing (CAM) software for a full range of machine tool applications. ESPRIT, DP Technology's flagship product, is a powerful, high-performance, full-spectrum programming system for milling, turning, wire EDM, and multi-tasking machine tools. In 2019, DP Technology will be hosting their ESPRIT World Conference in Jacksonville.</w:t>
      </w:r>
      <w:r w:rsidR="00553C34" w:rsidRPr="00987762">
        <w:rPr>
          <w:b/>
        </w:rPr>
        <w:br/>
      </w:r>
    </w:p>
    <w:p w:rsidR="00553C34" w:rsidRPr="00987762" w:rsidRDefault="00BA639B" w:rsidP="00F70FE2">
      <w:pPr>
        <w:pStyle w:val="NoSpacing"/>
      </w:pPr>
      <w:r>
        <w:rPr>
          <w:b/>
        </w:rPr>
        <w:t xml:space="preserve">2.  </w:t>
      </w:r>
      <w:r w:rsidR="00553C34" w:rsidRPr="00987762">
        <w:rPr>
          <w:b/>
        </w:rPr>
        <w:t xml:space="preserve">Name of Group: </w:t>
      </w:r>
      <w:r w:rsidR="00553C34" w:rsidRPr="00987762">
        <w:t xml:space="preserve">International Society for Computerized </w:t>
      </w:r>
      <w:proofErr w:type="spellStart"/>
      <w:r w:rsidR="00987762" w:rsidRPr="00987762">
        <w:t>Electr</w:t>
      </w:r>
      <w:r w:rsidR="00987762">
        <w:t>o</w:t>
      </w:r>
      <w:r w:rsidR="00987762" w:rsidRPr="00987762">
        <w:t>cardiology</w:t>
      </w:r>
      <w:proofErr w:type="spellEnd"/>
    </w:p>
    <w:p w:rsidR="00553C34" w:rsidRPr="00987762" w:rsidRDefault="00553C34" w:rsidP="00F70FE2">
      <w:pPr>
        <w:pStyle w:val="NoSpacing"/>
        <w:rPr>
          <w:b/>
        </w:rPr>
      </w:pPr>
      <w:r w:rsidRPr="00987762">
        <w:rPr>
          <w:b/>
        </w:rPr>
        <w:t xml:space="preserve">Hotel(s) Utilized: </w:t>
      </w:r>
      <w:r w:rsidRPr="00987762">
        <w:t>One Ocean Resort &amp; Spa</w:t>
      </w:r>
    </w:p>
    <w:p w:rsidR="00553C34" w:rsidRPr="00987762" w:rsidRDefault="00553C34" w:rsidP="00F70FE2">
      <w:pPr>
        <w:pStyle w:val="NoSpacing"/>
      </w:pPr>
      <w:r w:rsidRPr="00987762">
        <w:rPr>
          <w:b/>
        </w:rPr>
        <w:lastRenderedPageBreak/>
        <w:t xml:space="preserve">Date: </w:t>
      </w:r>
      <w:r w:rsidRPr="00987762">
        <w:t>April 9-13, 2019</w:t>
      </w:r>
    </w:p>
    <w:p w:rsidR="00553C34" w:rsidRPr="00987762" w:rsidRDefault="00553C34" w:rsidP="00F70FE2">
      <w:pPr>
        <w:pStyle w:val="NoSpacing"/>
      </w:pPr>
      <w:r w:rsidRPr="00987762">
        <w:rPr>
          <w:b/>
        </w:rPr>
        <w:t>Room nights:</w:t>
      </w:r>
      <w:r w:rsidRPr="00987762">
        <w:t xml:space="preserve"> 432 (at $3 per room)  </w:t>
      </w:r>
    </w:p>
    <w:p w:rsidR="00553C34" w:rsidRPr="00987762" w:rsidRDefault="00627126" w:rsidP="00F70FE2">
      <w:pPr>
        <w:pStyle w:val="NoSpacing"/>
        <w:rPr>
          <w:b/>
        </w:rPr>
      </w:pPr>
      <w:r w:rsidRPr="00987762">
        <w:rPr>
          <w:b/>
        </w:rPr>
        <w:t>Estimated</w:t>
      </w:r>
      <w:r w:rsidR="00553C34" w:rsidRPr="00987762">
        <w:rPr>
          <w:b/>
        </w:rPr>
        <w:t xml:space="preserve"> Attendance: </w:t>
      </w:r>
      <w:r w:rsidR="00553C34" w:rsidRPr="00987762">
        <w:t>130</w:t>
      </w:r>
    </w:p>
    <w:p w:rsidR="00553C34" w:rsidRPr="00987762" w:rsidRDefault="00553C34" w:rsidP="00F70FE2">
      <w:pPr>
        <w:pStyle w:val="NoSpacing"/>
        <w:rPr>
          <w:b/>
        </w:rPr>
      </w:pPr>
      <w:r w:rsidRPr="00987762">
        <w:rPr>
          <w:b/>
        </w:rPr>
        <w:t xml:space="preserve">Funds Use: </w:t>
      </w:r>
      <w:r w:rsidRPr="00987762">
        <w:t>A/V or Reception (F&amp;B Only)</w:t>
      </w:r>
    </w:p>
    <w:p w:rsidR="0056531A" w:rsidRDefault="00553C34" w:rsidP="00F70FE2">
      <w:pPr>
        <w:pStyle w:val="NoSpacing"/>
      </w:pPr>
      <w:r w:rsidRPr="00987762">
        <w:rPr>
          <w:b/>
        </w:rPr>
        <w:t xml:space="preserve">Funds to be encumbered: </w:t>
      </w:r>
      <w:r w:rsidRPr="00987762">
        <w:t>$1,296.00</w:t>
      </w:r>
    </w:p>
    <w:p w:rsidR="00553C34" w:rsidRPr="00987762" w:rsidRDefault="00627126" w:rsidP="00F70FE2">
      <w:pPr>
        <w:pStyle w:val="NoSpacing"/>
        <w:rPr>
          <w:b/>
        </w:rPr>
      </w:pPr>
      <w:r w:rsidRPr="00987762">
        <w:rPr>
          <w:b/>
          <w:shd w:val="clear" w:color="auto" w:fill="FFFFFF"/>
        </w:rPr>
        <w:t>Summary:</w:t>
      </w:r>
      <w:r w:rsidRPr="00987762">
        <w:rPr>
          <w:shd w:val="clear" w:color="auto" w:fill="FFFFFF"/>
        </w:rPr>
        <w:t xml:space="preserve"> The</w:t>
      </w:r>
      <w:r w:rsidR="00553C34" w:rsidRPr="00987762">
        <w:rPr>
          <w:shd w:val="clear" w:color="auto" w:fill="FFFFFF"/>
        </w:rPr>
        <w:t xml:space="preserve"> International Society for Computerized </w:t>
      </w:r>
      <w:proofErr w:type="spellStart"/>
      <w:r w:rsidR="00553C34" w:rsidRPr="00987762">
        <w:rPr>
          <w:shd w:val="clear" w:color="auto" w:fill="FFFFFF"/>
        </w:rPr>
        <w:t>Electrocardiology</w:t>
      </w:r>
      <w:proofErr w:type="spellEnd"/>
      <w:r w:rsidR="00553C34" w:rsidRPr="00987762">
        <w:rPr>
          <w:shd w:val="clear" w:color="auto" w:fill="FFFFFF"/>
        </w:rPr>
        <w:t xml:space="preserve"> (ISCE) was established in 1984 in </w:t>
      </w:r>
      <w:r w:rsidRPr="00987762">
        <w:rPr>
          <w:shd w:val="clear" w:color="auto" w:fill="FFFFFF"/>
        </w:rPr>
        <w:t>the</w:t>
      </w:r>
      <w:r w:rsidR="00553C34" w:rsidRPr="00987762">
        <w:rPr>
          <w:shd w:val="clear" w:color="auto" w:fill="FFFFFF"/>
        </w:rPr>
        <w:t xml:space="preserve"> state of California as a non-profit organization devoted to the advancement of </w:t>
      </w:r>
      <w:proofErr w:type="spellStart"/>
      <w:r w:rsidR="00553C34" w:rsidRPr="00987762">
        <w:rPr>
          <w:shd w:val="clear" w:color="auto" w:fill="FFFFFF"/>
        </w:rPr>
        <w:t>electrocardiology</w:t>
      </w:r>
      <w:proofErr w:type="spellEnd"/>
      <w:r w:rsidR="00553C34" w:rsidRPr="00987762">
        <w:rPr>
          <w:shd w:val="clear" w:color="auto" w:fill="FFFFFF"/>
        </w:rPr>
        <w:t xml:space="preserve"> through the application of computer methods. ISCE aims to connect academia, industry, and users through their annual conference and online forums.</w:t>
      </w:r>
      <w:r w:rsidR="00553C34" w:rsidRPr="00987762">
        <w:rPr>
          <w:b/>
        </w:rPr>
        <w:br/>
      </w:r>
    </w:p>
    <w:p w:rsidR="009D7C9F" w:rsidRPr="009D7C9F" w:rsidRDefault="005B27BC" w:rsidP="00F70FE2">
      <w:pPr>
        <w:pStyle w:val="NoSpacing"/>
      </w:pPr>
      <w:r w:rsidRPr="00987762">
        <w:rPr>
          <w:b/>
        </w:rPr>
        <w:t>3</w:t>
      </w:r>
      <w:r w:rsidRPr="009D7C9F">
        <w:rPr>
          <w:b/>
        </w:rPr>
        <w:t xml:space="preserve">.   </w:t>
      </w:r>
      <w:r w:rsidR="009D7C9F" w:rsidRPr="009D7C9F">
        <w:rPr>
          <w:b/>
        </w:rPr>
        <w:t xml:space="preserve">Name of Group: </w:t>
      </w:r>
      <w:r w:rsidR="009D7C9F" w:rsidRPr="009D7C9F">
        <w:t>Independent College Bookstore Association</w:t>
      </w:r>
    </w:p>
    <w:p w:rsidR="009D7C9F" w:rsidRPr="009D7C9F" w:rsidRDefault="009D7C9F" w:rsidP="00F70FE2">
      <w:pPr>
        <w:pStyle w:val="NoSpacing"/>
        <w:rPr>
          <w:b/>
        </w:rPr>
      </w:pPr>
      <w:r w:rsidRPr="009D7C9F">
        <w:rPr>
          <w:b/>
        </w:rPr>
        <w:t xml:space="preserve">Hotel(s) Utilized: </w:t>
      </w:r>
      <w:r w:rsidRPr="009D7C9F">
        <w:t>Hyatt Regency Jacksonville Riverfront</w:t>
      </w:r>
    </w:p>
    <w:p w:rsidR="009D7C9F" w:rsidRPr="009D7C9F" w:rsidRDefault="009D7C9F" w:rsidP="00F70FE2">
      <w:pPr>
        <w:pStyle w:val="NoSpacing"/>
      </w:pPr>
      <w:r w:rsidRPr="009D7C9F">
        <w:rPr>
          <w:b/>
        </w:rPr>
        <w:t xml:space="preserve">Date: </w:t>
      </w:r>
      <w:r w:rsidRPr="009D7C9F">
        <w:t>February 7-16, 2019</w:t>
      </w:r>
    </w:p>
    <w:p w:rsidR="009D7C9F" w:rsidRPr="009D7C9F" w:rsidRDefault="009D7C9F" w:rsidP="00F70FE2">
      <w:pPr>
        <w:pStyle w:val="NoSpacing"/>
      </w:pPr>
      <w:r w:rsidRPr="009D7C9F">
        <w:rPr>
          <w:b/>
        </w:rPr>
        <w:t>Room nights:</w:t>
      </w:r>
      <w:r w:rsidRPr="009D7C9F">
        <w:t xml:space="preserve"> 2,080 (at $3 per room)  </w:t>
      </w:r>
    </w:p>
    <w:p w:rsidR="009D7C9F" w:rsidRPr="009D7C9F" w:rsidRDefault="009D7C9F" w:rsidP="00F70FE2">
      <w:pPr>
        <w:pStyle w:val="NoSpacing"/>
        <w:rPr>
          <w:b/>
        </w:rPr>
      </w:pPr>
      <w:r w:rsidRPr="009D7C9F">
        <w:rPr>
          <w:b/>
        </w:rPr>
        <w:t xml:space="preserve">Estimated Attendance: </w:t>
      </w:r>
      <w:r w:rsidRPr="009D7C9F">
        <w:t>550</w:t>
      </w:r>
    </w:p>
    <w:p w:rsidR="009D7C9F" w:rsidRPr="009D7C9F" w:rsidRDefault="009D7C9F" w:rsidP="00F70FE2">
      <w:pPr>
        <w:pStyle w:val="NoSpacing"/>
        <w:rPr>
          <w:b/>
        </w:rPr>
      </w:pPr>
      <w:r w:rsidRPr="009D7C9F">
        <w:rPr>
          <w:b/>
        </w:rPr>
        <w:t xml:space="preserve">Funds Use: </w:t>
      </w:r>
      <w:r w:rsidRPr="009D7C9F">
        <w:t>Group Transportation, Reception (Food and Beverage Only)</w:t>
      </w:r>
    </w:p>
    <w:p w:rsidR="009D7C9F" w:rsidRPr="009D7C9F" w:rsidRDefault="009D7C9F" w:rsidP="00F70FE2">
      <w:pPr>
        <w:pStyle w:val="NoSpacing"/>
      </w:pPr>
      <w:r w:rsidRPr="009D7C9F">
        <w:rPr>
          <w:b/>
        </w:rPr>
        <w:t xml:space="preserve">Funds to be encumbered: </w:t>
      </w:r>
      <w:r w:rsidRPr="009D7C9F">
        <w:t>$6,240.00</w:t>
      </w:r>
    </w:p>
    <w:p w:rsidR="0029694B" w:rsidRDefault="009D7C9F" w:rsidP="00F70FE2">
      <w:pPr>
        <w:pStyle w:val="NoSpacing"/>
        <w:rPr>
          <w:color w:val="222222"/>
          <w:shd w:val="clear" w:color="auto" w:fill="FFFFFF"/>
        </w:rPr>
      </w:pPr>
      <w:r w:rsidRPr="009D7C9F">
        <w:rPr>
          <w:b/>
        </w:rPr>
        <w:t>Summary</w:t>
      </w:r>
      <w:r w:rsidRPr="009D7C9F">
        <w:t xml:space="preserve">: </w:t>
      </w:r>
      <w:r w:rsidRPr="009D7C9F">
        <w:rPr>
          <w:color w:val="222222"/>
          <w:szCs w:val="18"/>
          <w:shd w:val="clear" w:color="auto" w:fill="FFFFFF"/>
        </w:rPr>
        <w:t xml:space="preserve">Independent College Bookstore Association (ICBA) continues to be the only professional cooperative dedicated exclusively to institutional collegiate retail </w:t>
      </w:r>
      <w:r w:rsidRPr="009D7C9F">
        <w:rPr>
          <w:color w:val="222222"/>
          <w:shd w:val="clear" w:color="auto" w:fill="FFFFFF"/>
        </w:rPr>
        <w:t>stores.</w:t>
      </w:r>
      <w:r w:rsidRPr="009D7C9F">
        <w:rPr>
          <w:b/>
        </w:rPr>
        <w:t xml:space="preserve"> </w:t>
      </w:r>
      <w:r w:rsidRPr="0028592A">
        <w:rPr>
          <w:rStyle w:val="Strong"/>
          <w:rFonts w:cs="Arial"/>
          <w:b w:val="0"/>
          <w:color w:val="222222"/>
          <w:shd w:val="clear" w:color="auto" w:fill="FFFFFF"/>
        </w:rPr>
        <w:t>The ICBA mission</w:t>
      </w:r>
      <w:r w:rsidRPr="009D7C9F">
        <w:rPr>
          <w:color w:val="222222"/>
          <w:shd w:val="clear" w:color="auto" w:fill="FFFFFF"/>
        </w:rPr>
        <w:t> is to provide the programs and services that will establish the institutional store model as the preferred management solution for higher education. In 2019, they will be hosting their annual conference in Jacksonville.</w:t>
      </w:r>
    </w:p>
    <w:p w:rsidR="0029694B" w:rsidRDefault="0029694B" w:rsidP="00F70FE2">
      <w:pPr>
        <w:pStyle w:val="NoSpacing"/>
        <w:rPr>
          <w:color w:val="222222"/>
          <w:shd w:val="clear" w:color="auto" w:fill="FFFFFF"/>
        </w:rPr>
      </w:pPr>
    </w:p>
    <w:p w:rsidR="009D7C9F" w:rsidRPr="009D7C9F" w:rsidRDefault="0029694B" w:rsidP="00F70FE2">
      <w:pPr>
        <w:pStyle w:val="NoSpacing"/>
        <w:rPr>
          <w:b/>
        </w:rPr>
      </w:pPr>
      <w:r w:rsidRPr="007C0C16">
        <w:rPr>
          <w:b/>
          <w:color w:val="222222"/>
          <w:shd w:val="clear" w:color="auto" w:fill="FFFFFF"/>
        </w:rPr>
        <w:t>Motion</w:t>
      </w:r>
      <w:r>
        <w:rPr>
          <w:color w:val="222222"/>
          <w:shd w:val="clear" w:color="auto" w:fill="FFFFFF"/>
        </w:rPr>
        <w:t xml:space="preserve"> (Boyer/2</w:t>
      </w:r>
      <w:r w:rsidRPr="0029694B">
        <w:rPr>
          <w:color w:val="222222"/>
          <w:shd w:val="clear" w:color="auto" w:fill="FFFFFF"/>
          <w:vertAlign w:val="superscript"/>
        </w:rPr>
        <w:t>nd</w:t>
      </w:r>
      <w:r>
        <w:rPr>
          <w:color w:val="222222"/>
          <w:shd w:val="clear" w:color="auto" w:fill="FFFFFF"/>
        </w:rPr>
        <w:t xml:space="preserve"> Truhlar): approve the three grant requests</w:t>
      </w:r>
      <w:r w:rsidR="007C0C16">
        <w:rPr>
          <w:color w:val="222222"/>
          <w:shd w:val="clear" w:color="auto" w:fill="FFFFFF"/>
        </w:rPr>
        <w:t xml:space="preserve"> as presented</w:t>
      </w:r>
      <w:r>
        <w:rPr>
          <w:color w:val="222222"/>
          <w:shd w:val="clear" w:color="auto" w:fill="FFFFFF"/>
        </w:rPr>
        <w:t xml:space="preserve"> </w:t>
      </w:r>
      <w:r w:rsidR="009D7C9F" w:rsidRPr="009D7C9F">
        <w:rPr>
          <w:b/>
        </w:rPr>
        <w:br/>
      </w:r>
    </w:p>
    <w:p w:rsidR="000D53AE" w:rsidRPr="0029694B" w:rsidRDefault="000D53AE" w:rsidP="000D53AE">
      <w:pPr>
        <w:rPr>
          <w:rFonts w:cs="Arial"/>
        </w:rPr>
      </w:pPr>
      <w:r w:rsidRPr="006F3946">
        <w:rPr>
          <w:rFonts w:cs="Arial"/>
        </w:rPr>
        <w:t>Public Comments</w:t>
      </w:r>
      <w:r w:rsidR="0029694B">
        <w:rPr>
          <w:rFonts w:cs="Arial"/>
        </w:rPr>
        <w:t xml:space="preserve"> - none</w:t>
      </w:r>
    </w:p>
    <w:p w:rsidR="004A2F1A" w:rsidRPr="0029694B" w:rsidRDefault="0029694B" w:rsidP="004A2F1A">
      <w:pPr>
        <w:rPr>
          <w:rFonts w:cs="Arial"/>
        </w:rPr>
      </w:pPr>
      <w:r w:rsidRPr="002E4A87">
        <w:rPr>
          <w:rFonts w:cs="Arial"/>
          <w:b/>
        </w:rPr>
        <w:t>The Boyer motion was</w:t>
      </w:r>
      <w:r>
        <w:rPr>
          <w:rFonts w:cs="Arial"/>
        </w:rPr>
        <w:t xml:space="preserve"> </w:t>
      </w:r>
      <w:r w:rsidRPr="0029694B">
        <w:rPr>
          <w:rFonts w:cs="Arial"/>
          <w:b/>
        </w:rPr>
        <w:t>approved 9-0</w:t>
      </w:r>
      <w:r>
        <w:rPr>
          <w:rFonts w:cs="Arial"/>
        </w:rPr>
        <w:t>.</w:t>
      </w:r>
    </w:p>
    <w:p w:rsidR="0028592A" w:rsidRPr="00A233A8" w:rsidRDefault="0028592A" w:rsidP="00A233A8">
      <w:pPr>
        <w:pStyle w:val="NoSpacing"/>
        <w:rPr>
          <w:b/>
          <w:u w:val="single"/>
        </w:rPr>
      </w:pPr>
      <w:r w:rsidRPr="00A233A8">
        <w:rPr>
          <w:b/>
          <w:u w:val="single"/>
        </w:rPr>
        <w:t xml:space="preserve"> </w:t>
      </w:r>
      <w:r w:rsidR="00F62AFD" w:rsidRPr="00A233A8">
        <w:rPr>
          <w:b/>
          <w:u w:val="single"/>
        </w:rPr>
        <w:t>Jacksonvill</w:t>
      </w:r>
      <w:r w:rsidR="007C0C16" w:rsidRPr="00A233A8">
        <w:rPr>
          <w:b/>
          <w:u w:val="single"/>
        </w:rPr>
        <w:t xml:space="preserve">e Jazz Festival </w:t>
      </w:r>
      <w:r w:rsidR="00F62AFD" w:rsidRPr="00A233A8">
        <w:rPr>
          <w:b/>
          <w:u w:val="single"/>
        </w:rPr>
        <w:t>2018</w:t>
      </w:r>
      <w:r w:rsidR="007C0C16" w:rsidRPr="00A233A8">
        <w:rPr>
          <w:b/>
          <w:u w:val="single"/>
        </w:rPr>
        <w:t xml:space="preserve"> </w:t>
      </w:r>
      <w:r w:rsidR="00F62AFD" w:rsidRPr="00A233A8">
        <w:rPr>
          <w:b/>
          <w:u w:val="single"/>
        </w:rPr>
        <w:t xml:space="preserve">- Brent Fine, Special Events Manager </w:t>
      </w:r>
    </w:p>
    <w:p w:rsidR="001E4E0A" w:rsidRDefault="0029694B" w:rsidP="007C0C16">
      <w:pPr>
        <w:pStyle w:val="NoSpacing"/>
        <w:rPr>
          <w:bCs/>
        </w:rPr>
      </w:pPr>
      <w:r>
        <w:t xml:space="preserve">Brent Fine of the Office of Special Events reported that a 1,500 </w:t>
      </w:r>
      <w:r w:rsidR="007C0C16">
        <w:t xml:space="preserve">person </w:t>
      </w:r>
      <w:r>
        <w:t xml:space="preserve">survey </w:t>
      </w:r>
      <w:r w:rsidR="002E4A87">
        <w:t xml:space="preserve">of attendees </w:t>
      </w:r>
      <w:r>
        <w:t xml:space="preserve">by the UNF </w:t>
      </w:r>
      <w:r w:rsidR="007C0C16">
        <w:t xml:space="preserve">Survey Research Center </w:t>
      </w:r>
      <w:r>
        <w:t xml:space="preserve">would cost $9,500 </w:t>
      </w:r>
      <w:r w:rsidR="00763597">
        <w:t xml:space="preserve">and produce </w:t>
      </w:r>
      <w:r w:rsidR="002E4A87">
        <w:t xml:space="preserve">a report with </w:t>
      </w:r>
      <w:r w:rsidR="00763597">
        <w:t xml:space="preserve">a margin of error or </w:t>
      </w:r>
      <w:r>
        <w:t>+/- 2.5%</w:t>
      </w:r>
      <w:r w:rsidR="002E4A87">
        <w:t xml:space="preserve">. </w:t>
      </w:r>
      <w:r w:rsidR="00763597">
        <w:t xml:space="preserve">An </w:t>
      </w:r>
      <w:r w:rsidR="0028592A">
        <w:t>amendment to the Jacksonville</w:t>
      </w:r>
      <w:r w:rsidR="007C0C16">
        <w:t xml:space="preserve"> Jazz Festival </w:t>
      </w:r>
      <w:r w:rsidR="00627126" w:rsidRPr="001E4E0A">
        <w:t>2018 award</w:t>
      </w:r>
      <w:r w:rsidR="00627126">
        <w:t xml:space="preserve">/offer </w:t>
      </w:r>
      <w:r w:rsidR="00627126" w:rsidRPr="001E4E0A">
        <w:t xml:space="preserve">letter </w:t>
      </w:r>
      <w:r w:rsidR="00763597">
        <w:t xml:space="preserve">was requested </w:t>
      </w:r>
      <w:r w:rsidR="00627126" w:rsidRPr="001E4E0A">
        <w:t>to reduce the required sample size for the su</w:t>
      </w:r>
      <w:r w:rsidR="002E4A87">
        <w:t xml:space="preserve">rvey </w:t>
      </w:r>
      <w:r w:rsidR="00627126">
        <w:t>f</w:t>
      </w:r>
      <w:r w:rsidR="00627126" w:rsidRPr="001E4E0A">
        <w:rPr>
          <w:bCs/>
        </w:rPr>
        <w:t>rom 1,500 attendees to 750 attendees</w:t>
      </w:r>
      <w:r w:rsidR="00627126">
        <w:rPr>
          <w:bCs/>
        </w:rPr>
        <w:t>.</w:t>
      </w:r>
      <w:r w:rsidR="00627126" w:rsidRPr="001E4E0A">
        <w:rPr>
          <w:bCs/>
        </w:rPr>
        <w:t xml:space="preserve"> </w:t>
      </w:r>
      <w:r w:rsidR="001E4E0A" w:rsidRPr="001E4E0A">
        <w:rPr>
          <w:bCs/>
        </w:rPr>
        <w:t xml:space="preserve">This will </w:t>
      </w:r>
      <w:r w:rsidR="002E4A87">
        <w:rPr>
          <w:bCs/>
        </w:rPr>
        <w:t>produce a report with</w:t>
      </w:r>
      <w:r w:rsidR="001E4E0A" w:rsidRPr="001E4E0A">
        <w:rPr>
          <w:bCs/>
        </w:rPr>
        <w:t xml:space="preserve"> a sampl</w:t>
      </w:r>
      <w:r w:rsidR="00763597">
        <w:rPr>
          <w:bCs/>
        </w:rPr>
        <w:t>ing</w:t>
      </w:r>
      <w:r w:rsidR="001E4E0A" w:rsidRPr="001E4E0A">
        <w:rPr>
          <w:bCs/>
        </w:rPr>
        <w:t xml:space="preserve"> error of </w:t>
      </w:r>
      <w:r w:rsidR="00763597">
        <w:rPr>
          <w:bCs/>
        </w:rPr>
        <w:t>+/- 3.5%</w:t>
      </w:r>
      <w:r w:rsidR="001E4E0A" w:rsidRPr="001E4E0A">
        <w:rPr>
          <w:bCs/>
        </w:rPr>
        <w:t>.</w:t>
      </w:r>
    </w:p>
    <w:p w:rsidR="0029694B" w:rsidRDefault="0029694B" w:rsidP="007C0C16">
      <w:pPr>
        <w:pStyle w:val="NoSpacing"/>
        <w:rPr>
          <w:bCs/>
        </w:rPr>
      </w:pPr>
    </w:p>
    <w:p w:rsidR="0029694B" w:rsidRPr="0028592A" w:rsidRDefault="0029694B" w:rsidP="007C0C16">
      <w:pPr>
        <w:pStyle w:val="NoSpacing"/>
        <w:rPr>
          <w:b/>
          <w:u w:val="single"/>
        </w:rPr>
      </w:pPr>
      <w:r w:rsidRPr="00763597">
        <w:rPr>
          <w:b/>
          <w:bCs/>
        </w:rPr>
        <w:t>Motion</w:t>
      </w:r>
      <w:r>
        <w:rPr>
          <w:bCs/>
        </w:rPr>
        <w:t xml:space="preserve"> (Boyer/2</w:t>
      </w:r>
      <w:r w:rsidRPr="0029694B">
        <w:rPr>
          <w:bCs/>
          <w:vertAlign w:val="superscript"/>
        </w:rPr>
        <w:t>nd</w:t>
      </w:r>
      <w:r>
        <w:rPr>
          <w:bCs/>
        </w:rPr>
        <w:t xml:space="preserve"> Grossman): approve a sample size of 750</w:t>
      </w:r>
      <w:r w:rsidR="002E4A87">
        <w:rPr>
          <w:bCs/>
        </w:rPr>
        <w:t xml:space="preserve"> for</w:t>
      </w:r>
      <w:r w:rsidR="00763597">
        <w:rPr>
          <w:bCs/>
        </w:rPr>
        <w:t xml:space="preserve"> a margin of error of </w:t>
      </w:r>
      <w:r w:rsidR="00763597" w:rsidRPr="00763597">
        <w:rPr>
          <w:bCs/>
        </w:rPr>
        <w:t>+/- 3.5%.</w:t>
      </w:r>
    </w:p>
    <w:p w:rsidR="0028592A" w:rsidRPr="001E4E0A" w:rsidRDefault="0028592A" w:rsidP="007C0C16">
      <w:pPr>
        <w:pStyle w:val="NoSpacing"/>
      </w:pPr>
    </w:p>
    <w:p w:rsidR="006B0A92" w:rsidRDefault="00194FD3" w:rsidP="007C0C16">
      <w:pPr>
        <w:pStyle w:val="NoSpacing"/>
        <w:rPr>
          <w:bCs/>
        </w:rPr>
      </w:pPr>
      <w:r w:rsidRPr="006F3946">
        <w:rPr>
          <w:bCs/>
        </w:rPr>
        <w:t>Public Comments</w:t>
      </w:r>
      <w:r w:rsidR="0029694B" w:rsidRPr="006F3946">
        <w:rPr>
          <w:bCs/>
        </w:rPr>
        <w:t xml:space="preserve"> – none</w:t>
      </w:r>
    </w:p>
    <w:p w:rsidR="00763597" w:rsidRPr="006F3946" w:rsidRDefault="00763597" w:rsidP="007C0C16">
      <w:pPr>
        <w:pStyle w:val="NoSpacing"/>
        <w:rPr>
          <w:bCs/>
        </w:rPr>
      </w:pPr>
    </w:p>
    <w:p w:rsidR="0029694B" w:rsidRDefault="0029694B" w:rsidP="007C0C16">
      <w:pPr>
        <w:pStyle w:val="NoSpacing"/>
      </w:pPr>
      <w:r w:rsidRPr="002E4A87">
        <w:rPr>
          <w:b/>
        </w:rPr>
        <w:t>The Boyer motion was</w:t>
      </w:r>
      <w:r>
        <w:t xml:space="preserve"> </w:t>
      </w:r>
      <w:r w:rsidRPr="0029694B">
        <w:rPr>
          <w:b/>
        </w:rPr>
        <w:t>approved 9-0</w:t>
      </w:r>
      <w:r>
        <w:t>.</w:t>
      </w:r>
    </w:p>
    <w:p w:rsidR="007C0C16" w:rsidRDefault="00194FD3" w:rsidP="007C0C16">
      <w:pPr>
        <w:pStyle w:val="NoSpacing"/>
      </w:pPr>
      <w:r>
        <w:t xml:space="preserve">               </w:t>
      </w:r>
    </w:p>
    <w:p w:rsidR="00454700" w:rsidRPr="002E4A87" w:rsidRDefault="00C903A2" w:rsidP="007C0C16">
      <w:pPr>
        <w:pStyle w:val="NoSpacing"/>
        <w:rPr>
          <w:b/>
          <w:u w:val="single"/>
        </w:rPr>
      </w:pPr>
      <w:r w:rsidRPr="002E4A87">
        <w:rPr>
          <w:b/>
          <w:bCs/>
          <w:u w:val="single"/>
        </w:rPr>
        <w:t>V</w:t>
      </w:r>
      <w:r w:rsidR="0093775D" w:rsidRPr="002E4A87">
        <w:rPr>
          <w:b/>
          <w:bCs/>
          <w:u w:val="single"/>
        </w:rPr>
        <w:t xml:space="preserve">isit Jacksonville </w:t>
      </w:r>
      <w:r w:rsidR="00F74A82" w:rsidRPr="002E4A87">
        <w:rPr>
          <w:b/>
          <w:u w:val="single"/>
        </w:rPr>
        <w:t>Report</w:t>
      </w:r>
      <w:r w:rsidR="001E4E0A" w:rsidRPr="002E4A87">
        <w:rPr>
          <w:b/>
          <w:u w:val="single"/>
        </w:rPr>
        <w:t>s</w:t>
      </w:r>
      <w:r w:rsidR="00754C27" w:rsidRPr="002E4A87">
        <w:rPr>
          <w:b/>
          <w:u w:val="single"/>
        </w:rPr>
        <w:t xml:space="preserve"> and Contracts</w:t>
      </w:r>
    </w:p>
    <w:p w:rsidR="0029694B" w:rsidRDefault="0029694B" w:rsidP="0029694B">
      <w:pPr>
        <w:pStyle w:val="NoSpacing"/>
      </w:pPr>
      <w:r w:rsidRPr="0029694B">
        <w:t>Chairwoman Brosche noted that this is the first meeting where these reports are being presented as a consent agenda item</w:t>
      </w:r>
      <w:r w:rsidR="00DB64CC" w:rsidRPr="00DB64CC">
        <w:t xml:space="preserve">, and further clarified that it will not be “consent” in terms of needing a vote, but that such reports will be provided to TDC members in advance of the meeting and the time allocated on future agendas will be for TDC members to pose questions from their advance review of the reports. </w:t>
      </w:r>
      <w:r>
        <w:t>Ms. Boyer sai</w:t>
      </w:r>
      <w:r w:rsidR="002E4A87">
        <w:t xml:space="preserve">d she was pleased with the </w:t>
      </w:r>
      <w:r>
        <w:t xml:space="preserve">results of the marketing efforts which are showing good growth. In response to a question from Council Member Boyer, Monica Smith said that 84% of current </w:t>
      </w:r>
      <w:r>
        <w:lastRenderedPageBreak/>
        <w:t>active leads are for 2019 and 2020 events</w:t>
      </w:r>
      <w:r w:rsidR="00091F6A">
        <w:t>; those pending leads would represent the following percentage of yearly goals:</w:t>
      </w:r>
      <w:r>
        <w:t xml:space="preserve"> 2019 – 64%, 2020 – 46%</w:t>
      </w:r>
      <w:r w:rsidR="009F10F9">
        <w:t xml:space="preserve">. Ms. Boyer expressed </w:t>
      </w:r>
      <w:r w:rsidR="00091F6A">
        <w:t xml:space="preserve">concern about the achievement of the target percentages, which were </w:t>
      </w:r>
      <w:r w:rsidR="009F10F9">
        <w:t>set fairly low at the start of the contract. In response to a question fr</w:t>
      </w:r>
      <w:r w:rsidR="00DB64CC">
        <w:t xml:space="preserve">om Chairwoman Brosche, Ms. </w:t>
      </w:r>
      <w:proofErr w:type="spellStart"/>
      <w:r w:rsidR="00DB64CC">
        <w:t>Mitura</w:t>
      </w:r>
      <w:proofErr w:type="spellEnd"/>
      <w:r w:rsidR="009F10F9">
        <w:t xml:space="preserve"> said that a negative balance in the advertising budget is a result of the budget being allocated in 12 equal installments, not on when ads are actually purchased.</w:t>
      </w:r>
      <w:r w:rsidR="00DB64CC" w:rsidRPr="00DB64CC">
        <w:t xml:space="preserve"> Ms. </w:t>
      </w:r>
      <w:proofErr w:type="spellStart"/>
      <w:r w:rsidR="00DB64CC" w:rsidRPr="00DB64CC">
        <w:t>Mitura</w:t>
      </w:r>
      <w:proofErr w:type="spellEnd"/>
      <w:r w:rsidR="00DB64CC" w:rsidRPr="00DB64CC">
        <w:t xml:space="preserve"> indicated future budgets will allocate advertising amounts to months when they will be purchased instead of ratably throughout the year.</w:t>
      </w:r>
    </w:p>
    <w:p w:rsidR="0029694B" w:rsidRPr="0029694B" w:rsidRDefault="0029694B" w:rsidP="0029694B">
      <w:pPr>
        <w:pStyle w:val="NoSpacing"/>
      </w:pPr>
    </w:p>
    <w:p w:rsidR="00754C27" w:rsidRPr="00551CC8" w:rsidRDefault="00754C27" w:rsidP="0028592A">
      <w:pPr>
        <w:pStyle w:val="NoSpacing"/>
      </w:pPr>
      <w:r w:rsidRPr="00551CC8">
        <w:t>Quarterly Reports</w:t>
      </w:r>
    </w:p>
    <w:p w:rsidR="008169E8" w:rsidRDefault="00FC6B58" w:rsidP="0028592A">
      <w:pPr>
        <w:pStyle w:val="NoSpacing"/>
        <w:numPr>
          <w:ilvl w:val="0"/>
          <w:numId w:val="45"/>
        </w:numPr>
      </w:pPr>
      <w:r>
        <w:t>Tourist Bureau Services</w:t>
      </w:r>
      <w:r w:rsidR="00AB1054">
        <w:t xml:space="preserve"> </w:t>
      </w:r>
    </w:p>
    <w:p w:rsidR="00754C27" w:rsidRPr="00754C27" w:rsidRDefault="00754C27" w:rsidP="0028592A">
      <w:pPr>
        <w:pStyle w:val="NoSpacing"/>
      </w:pPr>
      <w:r>
        <w:rPr>
          <w:rFonts w:eastAsia="Times New Roman"/>
        </w:rPr>
        <w:t>Tourist Information Bureau Quarterly Report</w:t>
      </w:r>
    </w:p>
    <w:p w:rsidR="00754C27" w:rsidRPr="0021600E" w:rsidRDefault="00754C27" w:rsidP="0028592A">
      <w:pPr>
        <w:pStyle w:val="NoSpacing"/>
      </w:pPr>
    </w:p>
    <w:p w:rsidR="008169E8" w:rsidRDefault="00FC6B58" w:rsidP="0028592A">
      <w:pPr>
        <w:pStyle w:val="NoSpacing"/>
        <w:numPr>
          <w:ilvl w:val="0"/>
          <w:numId w:val="45"/>
        </w:numPr>
      </w:pPr>
      <w:r>
        <w:t xml:space="preserve">Convention </w:t>
      </w:r>
      <w:r w:rsidR="008169E8" w:rsidRPr="0021600E">
        <w:t xml:space="preserve"> Sales &amp; Services</w:t>
      </w:r>
      <w:r w:rsidR="00AB1054">
        <w:t xml:space="preserve">  </w:t>
      </w:r>
    </w:p>
    <w:p w:rsidR="00754C27" w:rsidRDefault="00754C27" w:rsidP="0028592A">
      <w:pPr>
        <w:pStyle w:val="NoSpacing"/>
        <w:rPr>
          <w:rFonts w:eastAsia="Times New Roman"/>
        </w:rPr>
      </w:pPr>
      <w:r>
        <w:rPr>
          <w:rFonts w:eastAsia="Times New Roman"/>
        </w:rPr>
        <w:t>Convention Sales &amp; Service Quarterly Report</w:t>
      </w:r>
    </w:p>
    <w:p w:rsidR="00754C27" w:rsidRPr="00754C27" w:rsidRDefault="00754C27" w:rsidP="0028592A">
      <w:pPr>
        <w:pStyle w:val="NoSpacing"/>
      </w:pPr>
      <w:r>
        <w:rPr>
          <w:rFonts w:eastAsia="Times New Roman"/>
        </w:rPr>
        <w:t>Convention Sales &amp; Services FY 2017/2018 Annual Plan</w:t>
      </w:r>
    </w:p>
    <w:p w:rsidR="00754C27" w:rsidRDefault="00754C27" w:rsidP="0028592A">
      <w:pPr>
        <w:pStyle w:val="NoSpacing"/>
      </w:pPr>
    </w:p>
    <w:p w:rsidR="00F74A82" w:rsidRDefault="00F74A82" w:rsidP="0028592A">
      <w:pPr>
        <w:pStyle w:val="NoSpacing"/>
        <w:numPr>
          <w:ilvl w:val="0"/>
          <w:numId w:val="45"/>
        </w:numPr>
      </w:pPr>
      <w:r>
        <w:t xml:space="preserve">Marketing Services </w:t>
      </w:r>
      <w:r w:rsidR="00AB1054">
        <w:t xml:space="preserve"> </w:t>
      </w:r>
    </w:p>
    <w:p w:rsidR="00754C27" w:rsidRDefault="00754C27" w:rsidP="0028592A">
      <w:pPr>
        <w:pStyle w:val="NoSpacing"/>
        <w:rPr>
          <w:rFonts w:eastAsia="Times New Roman"/>
        </w:rPr>
      </w:pPr>
      <w:r>
        <w:rPr>
          <w:rFonts w:eastAsia="Times New Roman"/>
        </w:rPr>
        <w:t>Marketing Quarterly Report</w:t>
      </w:r>
    </w:p>
    <w:p w:rsidR="009455F9" w:rsidRDefault="009455F9" w:rsidP="0028592A">
      <w:pPr>
        <w:pStyle w:val="NoSpacing"/>
        <w:rPr>
          <w:rFonts w:eastAsia="Times New Roman"/>
        </w:rPr>
      </w:pPr>
      <w:r>
        <w:rPr>
          <w:rFonts w:eastAsia="Times New Roman"/>
        </w:rPr>
        <w:t>Q2 Marketing Dashboard for Meetings</w:t>
      </w:r>
    </w:p>
    <w:p w:rsidR="00754C27" w:rsidRDefault="00754C27" w:rsidP="0028592A">
      <w:pPr>
        <w:pStyle w:val="NoSpacing"/>
        <w:rPr>
          <w:rFonts w:eastAsia="Times New Roman"/>
        </w:rPr>
      </w:pPr>
      <w:r>
        <w:rPr>
          <w:rFonts w:eastAsia="Times New Roman"/>
        </w:rPr>
        <w:t xml:space="preserve">Marketing Advertising Quarterly Dashboard </w:t>
      </w:r>
    </w:p>
    <w:p w:rsidR="009455F9" w:rsidRDefault="00754C27" w:rsidP="0028592A">
      <w:pPr>
        <w:pStyle w:val="NoSpacing"/>
        <w:rPr>
          <w:rFonts w:eastAsia="Times New Roman"/>
        </w:rPr>
      </w:pPr>
      <w:r w:rsidRPr="009455F9">
        <w:rPr>
          <w:rFonts w:eastAsia="Times New Roman"/>
        </w:rPr>
        <w:t>Marketing Calendar Quarterly Update</w:t>
      </w:r>
    </w:p>
    <w:p w:rsidR="009455F9" w:rsidRDefault="009455F9" w:rsidP="0028592A">
      <w:pPr>
        <w:pStyle w:val="NoSpacing"/>
        <w:rPr>
          <w:rFonts w:eastAsia="Times New Roman"/>
        </w:rPr>
      </w:pPr>
      <w:r w:rsidRPr="009455F9">
        <w:rPr>
          <w:rFonts w:eastAsia="Times New Roman"/>
        </w:rPr>
        <w:t>Presentation Deck for Marketing &amp; Convention Sales</w:t>
      </w:r>
    </w:p>
    <w:p w:rsidR="009455F9" w:rsidRDefault="009455F9" w:rsidP="0028592A">
      <w:pPr>
        <w:pStyle w:val="NoSpacing"/>
        <w:rPr>
          <w:rFonts w:eastAsia="Times New Roman"/>
        </w:rPr>
      </w:pPr>
    </w:p>
    <w:p w:rsidR="00911063" w:rsidRDefault="00911063" w:rsidP="0028592A">
      <w:pPr>
        <w:pStyle w:val="NoSpacing"/>
        <w:rPr>
          <w:rFonts w:eastAsia="Times New Roman"/>
        </w:rPr>
      </w:pPr>
      <w:r>
        <w:rPr>
          <w:rFonts w:eastAsia="Times New Roman"/>
        </w:rPr>
        <w:t>Visit Jacksonville Quarterly Financial Statement</w:t>
      </w:r>
    </w:p>
    <w:p w:rsidR="007F2E39" w:rsidRDefault="007F2E39" w:rsidP="0028592A">
      <w:pPr>
        <w:pStyle w:val="NoSpacing"/>
        <w:rPr>
          <w:rFonts w:eastAsia="Times New Roman"/>
        </w:rPr>
      </w:pPr>
    </w:p>
    <w:p w:rsidR="007F2E39" w:rsidRDefault="007F2E39" w:rsidP="0028592A">
      <w:pPr>
        <w:pStyle w:val="NoSpacing"/>
        <w:rPr>
          <w:rFonts w:eastAsia="Times New Roman"/>
        </w:rPr>
      </w:pPr>
      <w:r>
        <w:rPr>
          <w:rFonts w:eastAsia="Times New Roman"/>
        </w:rPr>
        <w:t>The group had no questions on any of the quarterly reports or the financial statement.</w:t>
      </w:r>
    </w:p>
    <w:p w:rsidR="009455F9" w:rsidRDefault="009455F9" w:rsidP="009455F9">
      <w:pPr>
        <w:spacing w:after="0" w:line="240" w:lineRule="auto"/>
        <w:rPr>
          <w:rFonts w:eastAsia="Times New Roman"/>
        </w:rPr>
      </w:pPr>
    </w:p>
    <w:p w:rsidR="00454700" w:rsidRPr="00454700" w:rsidRDefault="009455F9" w:rsidP="00454700">
      <w:pPr>
        <w:pStyle w:val="NoSpacing"/>
        <w:rPr>
          <w:b/>
          <w:u w:val="single"/>
        </w:rPr>
      </w:pPr>
      <w:r w:rsidRPr="00454700">
        <w:rPr>
          <w:b/>
          <w:u w:val="single"/>
        </w:rPr>
        <w:t xml:space="preserve">Proposed </w:t>
      </w:r>
      <w:r w:rsidR="00D92836" w:rsidRPr="00454700">
        <w:rPr>
          <w:b/>
          <w:u w:val="single"/>
        </w:rPr>
        <w:t>T</w:t>
      </w:r>
      <w:r w:rsidR="007F2E39" w:rsidRPr="00454700">
        <w:rPr>
          <w:b/>
          <w:u w:val="single"/>
        </w:rPr>
        <w:t xml:space="preserve">ravel for </w:t>
      </w:r>
      <w:r w:rsidRPr="00454700">
        <w:rPr>
          <w:b/>
          <w:u w:val="single"/>
        </w:rPr>
        <w:t>Vis</w:t>
      </w:r>
      <w:r w:rsidR="007F2E39" w:rsidRPr="00454700">
        <w:rPr>
          <w:b/>
          <w:u w:val="single"/>
        </w:rPr>
        <w:t xml:space="preserve">it Jacksonville CEO/President, </w:t>
      </w:r>
      <w:r w:rsidRPr="00454700">
        <w:rPr>
          <w:b/>
          <w:u w:val="single"/>
        </w:rPr>
        <w:t>Michael Corrigan</w:t>
      </w:r>
    </w:p>
    <w:p w:rsidR="007F2E39" w:rsidRDefault="007F2E39" w:rsidP="007F2E39">
      <w:pPr>
        <w:pStyle w:val="NoSpacing"/>
      </w:pPr>
      <w:r>
        <w:t xml:space="preserve">Brian </w:t>
      </w:r>
      <w:proofErr w:type="spellStart"/>
      <w:r>
        <w:t>Fi</w:t>
      </w:r>
      <w:r w:rsidR="00DB64CC">
        <w:t>k</w:t>
      </w:r>
      <w:r>
        <w:t>e</w:t>
      </w:r>
      <w:proofErr w:type="spellEnd"/>
      <w:r>
        <w:t xml:space="preserve">, Visit Jacksonville Finance Director, distributed a list of 5 out-of-county trips proposed for CEO Michael Corrigan, totaling $16,600. In response to a question from Commissioners Smith and Patidar about why the TDC is approving travel for Visit Jacksonville’s CEO, Deputy General Counsel Lawsikia Hodges explained </w:t>
      </w:r>
      <w:r w:rsidR="00396F34" w:rsidRPr="00396F34">
        <w:t>that all three contracts expressly require that the TDC approve a travel budget line item each year and that all travel must be in accordance with the City’s travel policy (Chapter 106, Pt 7) and the travel restrictions contained in each contract (for example, the tourist bureau contract only allows travel within the U.S. and the convention sales and services contract only allows travel in North America, including Canada, and Central America).   Under the City’s travel policy, the Council President as</w:t>
      </w:r>
      <w:r w:rsidR="00396F34">
        <w:t xml:space="preserve"> </w:t>
      </w:r>
      <w:r>
        <w:t>Chair of the TDC can sign off on the travel</w:t>
      </w:r>
      <w:r w:rsidR="00396F34" w:rsidRPr="00396F34">
        <w:t xml:space="preserve"> forms and reimbursements</w:t>
      </w:r>
      <w:r w:rsidR="00396F34">
        <w:t>.</w:t>
      </w:r>
      <w:r w:rsidR="00396F34" w:rsidRPr="00396F34">
        <w:t xml:space="preserve"> </w:t>
      </w:r>
    </w:p>
    <w:p w:rsidR="00396F34" w:rsidRPr="007F2E39" w:rsidRDefault="00396F34" w:rsidP="007F2E39">
      <w:pPr>
        <w:pStyle w:val="NoSpacing"/>
        <w:rPr>
          <w:bCs/>
          <w:u w:val="single"/>
        </w:rPr>
      </w:pPr>
    </w:p>
    <w:p w:rsidR="009208AA" w:rsidRDefault="009208AA" w:rsidP="00FA0B2C">
      <w:pPr>
        <w:pStyle w:val="NoSpacing"/>
      </w:pPr>
      <w:r>
        <w:t xml:space="preserve">Ms. Hodges </w:t>
      </w:r>
      <w:r w:rsidR="00396F34">
        <w:t xml:space="preserve">also </w:t>
      </w:r>
      <w:r>
        <w:t xml:space="preserve">said that the three contracts all have provisions requiring </w:t>
      </w:r>
      <w:r w:rsidR="00396F34">
        <w:t>annual</w:t>
      </w:r>
      <w:r>
        <w:t xml:space="preserve"> review</w:t>
      </w:r>
      <w:r w:rsidR="00396F34">
        <w:t>s</w:t>
      </w:r>
      <w:r>
        <w:t xml:space="preserve"> of contract performance,</w:t>
      </w:r>
      <w:r w:rsidR="00396F34">
        <w:t xml:space="preserve"> that the contra</w:t>
      </w:r>
      <w:r w:rsidR="00D17236">
        <w:t>c</w:t>
      </w:r>
      <w:r w:rsidR="00396F34">
        <w:t>tors</w:t>
      </w:r>
      <w:r w:rsidR="00454700">
        <w:t xml:space="preserve"> </w:t>
      </w:r>
      <w:r>
        <w:t>propose</w:t>
      </w:r>
      <w:r w:rsidR="00396F34">
        <w:t xml:space="preserve"> annual plans in</w:t>
      </w:r>
      <w:r w:rsidR="00DB64CC">
        <w:t xml:space="preserve"> </w:t>
      </w:r>
      <w:proofErr w:type="gramStart"/>
      <w:r w:rsidR="00DB64CC">
        <w:t>April,</w:t>
      </w:r>
      <w:proofErr w:type="gramEnd"/>
      <w:r w:rsidR="00DB64CC">
        <w:t xml:space="preserve"> and </w:t>
      </w:r>
      <w:r w:rsidR="00396F34">
        <w:t xml:space="preserve">annual budget in June of each year. </w:t>
      </w:r>
      <w:r w:rsidR="00D17236">
        <w:t xml:space="preserve">The TDC should cover many of these items at its </w:t>
      </w:r>
      <w:r w:rsidR="00DB64CC" w:rsidRPr="00DB64CC">
        <w:t>special meeting in June</w:t>
      </w:r>
      <w:r w:rsidR="00D17236">
        <w:t xml:space="preserve"> to</w:t>
      </w:r>
      <w:r w:rsidR="00DB64CC" w:rsidRPr="00DB64CC">
        <w:t xml:space="preserve"> ensure</w:t>
      </w:r>
      <w:r w:rsidR="00D17236">
        <w:t xml:space="preserve"> contract compliance.</w:t>
      </w:r>
      <w:r w:rsidR="00DB64CC" w:rsidRPr="00DB64CC">
        <w:t xml:space="preserve"> </w:t>
      </w:r>
      <w:r w:rsidR="00D17236" w:rsidRPr="00D17236">
        <w:t>Draft contract checklist templates were prepared and provided to the TDC last year for the marketing and convention sales and services contracts.  The TDC contract administrator should prepare a contract checklist for the tourist bureau contract also and use each checklist to ensure that the contractor complies with the agreed upon contract terms.</w:t>
      </w:r>
      <w:r w:rsidR="00297D3C">
        <w:t xml:space="preserve"> </w:t>
      </w:r>
      <w:r>
        <w:t>Ms. Boyer said that the rationale for the quarterly performance reports was to inform the plan proposal and budget allocations for the coming year based on prior year performance.</w:t>
      </w:r>
    </w:p>
    <w:p w:rsidR="006B0580" w:rsidRDefault="006B0580" w:rsidP="00FA0B2C">
      <w:pPr>
        <w:pStyle w:val="NoSpacing"/>
      </w:pPr>
    </w:p>
    <w:p w:rsidR="00551CC8" w:rsidRPr="00A233A8" w:rsidRDefault="00551CC8" w:rsidP="009208AA">
      <w:pPr>
        <w:pStyle w:val="NoSpacing"/>
        <w:rPr>
          <w:b/>
          <w:u w:val="single"/>
        </w:rPr>
      </w:pPr>
      <w:bookmarkStart w:id="0" w:name="_GoBack"/>
      <w:bookmarkEnd w:id="0"/>
      <w:r w:rsidRPr="00A233A8">
        <w:rPr>
          <w:b/>
          <w:u w:val="single"/>
        </w:rPr>
        <w:lastRenderedPageBreak/>
        <w:t>Proposed Visit Jacksonville Tourist Information Bureau Capital Items</w:t>
      </w:r>
    </w:p>
    <w:p w:rsidR="009208AA" w:rsidRDefault="009208AA" w:rsidP="009208AA">
      <w:pPr>
        <w:pStyle w:val="NoSpacing"/>
      </w:pPr>
      <w:r>
        <w:t xml:space="preserve">Katie </w:t>
      </w:r>
      <w:proofErr w:type="spellStart"/>
      <w:r>
        <w:t>Mitura</w:t>
      </w:r>
      <w:proofErr w:type="spellEnd"/>
      <w:r>
        <w:t xml:space="preserve"> of Visit Jacksonville said that the Beaches Visitor Center signage came in under budget. $96,500 is being requested for RFP capital expenditures: $40,000 for 3 kiosks, $5,000 for interstate and wayfinding signage, $6,500 for large-scale maps, brochure display racks, graphics and flags; $15,000 </w:t>
      </w:r>
      <w:proofErr w:type="gramStart"/>
      <w:r>
        <w:t>for</w:t>
      </w:r>
      <w:r w:rsidR="00454700">
        <w:t xml:space="preserve"> </w:t>
      </w:r>
      <w:r>
        <w:t>360 Video/Virtual reality hardware;</w:t>
      </w:r>
      <w:proofErr w:type="gramEnd"/>
      <w:r>
        <w:t xml:space="preserve"> and $30,000 for four 360 videos.</w:t>
      </w:r>
      <w:r w:rsidR="00226673">
        <w:t xml:space="preserve"> Commissioner Patidar expressed concern about allocating $30,000 to purchase the videos sight unseen, lest </w:t>
      </w:r>
      <w:r w:rsidR="00A20CB5">
        <w:t>the TDC not be happy with the content or quality. C</w:t>
      </w:r>
      <w:r w:rsidR="006F3946">
        <w:t>o</w:t>
      </w:r>
      <w:r w:rsidR="00A20CB5">
        <w:t>mmissioner Truhlar</w:t>
      </w:r>
      <w:r w:rsidR="006F3946">
        <w:t xml:space="preserve"> asked if the interstate signage was for rental or purchase.</w:t>
      </w:r>
    </w:p>
    <w:p w:rsidR="00A20CB5" w:rsidRDefault="00A20CB5" w:rsidP="009208AA">
      <w:pPr>
        <w:pStyle w:val="NoSpacing"/>
      </w:pPr>
    </w:p>
    <w:p w:rsidR="00A20CB5" w:rsidRDefault="006F3946" w:rsidP="009208AA">
      <w:pPr>
        <w:pStyle w:val="NoSpacing"/>
      </w:pPr>
      <w:r w:rsidRPr="006B0580">
        <w:rPr>
          <w:b/>
        </w:rPr>
        <w:t>Motion</w:t>
      </w:r>
      <w:r>
        <w:t xml:space="preserve"> (Tr</w:t>
      </w:r>
      <w:r w:rsidR="00A20CB5">
        <w:t>uhlar/2</w:t>
      </w:r>
      <w:r w:rsidR="00A20CB5" w:rsidRPr="00A20CB5">
        <w:rPr>
          <w:vertAlign w:val="superscript"/>
        </w:rPr>
        <w:t>nd</w:t>
      </w:r>
      <w:r w:rsidR="00A20CB5">
        <w:t xml:space="preserve"> </w:t>
      </w:r>
      <w:r w:rsidR="00454700">
        <w:t>Goodman): approve the requested $96,500 for</w:t>
      </w:r>
      <w:r w:rsidR="00A20CB5">
        <w:t xml:space="preserve"> capital expenditures</w:t>
      </w:r>
    </w:p>
    <w:p w:rsidR="009208AA" w:rsidRDefault="009208AA" w:rsidP="009208AA">
      <w:pPr>
        <w:pStyle w:val="NoSpacing"/>
      </w:pPr>
    </w:p>
    <w:p w:rsidR="00A20CB5" w:rsidRDefault="00551CC8" w:rsidP="00551CC8">
      <w:pPr>
        <w:rPr>
          <w:b/>
          <w:bCs/>
        </w:rPr>
      </w:pPr>
      <w:r w:rsidRPr="00A20CB5">
        <w:rPr>
          <w:bCs/>
        </w:rPr>
        <w:t>Public Comments</w:t>
      </w:r>
      <w:r w:rsidR="00A20CB5">
        <w:rPr>
          <w:b/>
          <w:bCs/>
        </w:rPr>
        <w:t xml:space="preserve"> - </w:t>
      </w:r>
      <w:r w:rsidR="00A20CB5" w:rsidRPr="00A20CB5">
        <w:rPr>
          <w:bCs/>
        </w:rPr>
        <w:t>none</w:t>
      </w:r>
    </w:p>
    <w:p w:rsidR="00551CC8" w:rsidRDefault="00A20CB5" w:rsidP="00551CC8">
      <w:pPr>
        <w:rPr>
          <w:b/>
          <w:bCs/>
        </w:rPr>
      </w:pPr>
      <w:r w:rsidRPr="00454700">
        <w:rPr>
          <w:b/>
          <w:bCs/>
        </w:rPr>
        <w:t>The Truhlar motion was</w:t>
      </w:r>
      <w:r>
        <w:rPr>
          <w:b/>
          <w:bCs/>
        </w:rPr>
        <w:t xml:space="preserve"> approved 9-0.</w:t>
      </w:r>
    </w:p>
    <w:p w:rsidR="00454700" w:rsidRPr="00A233A8" w:rsidRDefault="00551CC8" w:rsidP="002602DA">
      <w:pPr>
        <w:pStyle w:val="NoSpacing"/>
        <w:rPr>
          <w:b/>
          <w:u w:val="single"/>
        </w:rPr>
      </w:pPr>
      <w:r w:rsidRPr="00A233A8">
        <w:rPr>
          <w:b/>
          <w:u w:val="single"/>
        </w:rPr>
        <w:t xml:space="preserve">Proposed Research Projects for Development and Planning Plan Component </w:t>
      </w:r>
    </w:p>
    <w:p w:rsidR="002602DA" w:rsidRDefault="002602DA" w:rsidP="002602DA">
      <w:pPr>
        <w:pStyle w:val="NoSpacing"/>
      </w:pPr>
      <w:r>
        <w:t>Council Member Boyer said that history/arts/culture and culinary tracks don’t rank as well in Jacksonville as they do in other cities. She wondered if the UNF surveys could be used to find out why visitors aren’t as enthused about those tracks, perhaps either surveying visitors at hotels about what they intend to or have visited while in town, or surveying visitors as they come out of those attractions to gauge their satisfaction with the venues. Visit Jacksonville will explore with UNF the potential for surveying to</w:t>
      </w:r>
      <w:r w:rsidR="00DB64CC">
        <w:t xml:space="preserve"> determine visitor satisfaction</w:t>
      </w:r>
      <w:r w:rsidR="00DB64CC" w:rsidRPr="00DB64CC">
        <w:t xml:space="preserve"> and bring a proposal back to TDC for review and approval.</w:t>
      </w:r>
    </w:p>
    <w:p w:rsidR="007C0C16" w:rsidRDefault="007C0C16" w:rsidP="002602DA">
      <w:pPr>
        <w:pStyle w:val="NoSpacing"/>
      </w:pPr>
    </w:p>
    <w:p w:rsidR="002602DA" w:rsidRDefault="007C0C16" w:rsidP="002602DA">
      <w:pPr>
        <w:pStyle w:val="NoSpacing"/>
      </w:pPr>
      <w:r w:rsidRPr="007C0C16">
        <w:rPr>
          <w:b/>
          <w:u w:val="single"/>
        </w:rPr>
        <w:t>Special Events Grant Presentation</w:t>
      </w:r>
    </w:p>
    <w:p w:rsidR="002602DA" w:rsidRDefault="002602DA" w:rsidP="002602DA">
      <w:pPr>
        <w:pStyle w:val="NoSpacing"/>
      </w:pPr>
      <w:r>
        <w:rPr>
          <w:b/>
        </w:rPr>
        <w:t>Beaches Oktoberfest</w:t>
      </w:r>
    </w:p>
    <w:p w:rsidR="002602DA" w:rsidRDefault="00FA0B2C" w:rsidP="002602DA">
      <w:pPr>
        <w:pStyle w:val="NoSpacing"/>
      </w:pPr>
      <w:r>
        <w:t>Charles Wagner said his organization is s</w:t>
      </w:r>
      <w:r w:rsidR="002602DA">
        <w:t>eeking $25,000 for out-of-market attendance</w:t>
      </w:r>
      <w:r>
        <w:t xml:space="preserve"> marketing</w:t>
      </w:r>
      <w:r w:rsidR="002602DA">
        <w:t xml:space="preserve">; attendance dropped from 45,000 to 40,000 last year </w:t>
      </w:r>
      <w:r>
        <w:t xml:space="preserve">from out-of-town visitors </w:t>
      </w:r>
      <w:r w:rsidR="002602DA">
        <w:t>without the TDC’s grant. T</w:t>
      </w:r>
      <w:r w:rsidR="00454700">
        <w:t>hey anticipate 75,000 attendees</w:t>
      </w:r>
      <w:r w:rsidR="002602DA">
        <w:t xml:space="preserve"> for next year with bigger musical acts scheduled. He explained that in 2016,</w:t>
      </w:r>
      <w:r>
        <w:t xml:space="preserve"> VIP</w:t>
      </w:r>
      <w:r w:rsidR="002602DA">
        <w:t xml:space="preserve"> tickets were purchased through their web site from 36 states. He will provide information on ticket sales and room night bookings to the TDC at a future meeting. </w:t>
      </w:r>
      <w:r>
        <w:t xml:space="preserve">Council Member Boyer said that TDC regulations require at least </w:t>
      </w:r>
      <w:r w:rsidRPr="00FA0B2C">
        <w:t xml:space="preserve">5,000 out-of-town </w:t>
      </w:r>
      <w:r>
        <w:t xml:space="preserve">tourists to qualify for funding and asked Mr. Wagner to explain how his organization would quantify the number of out-of-town visitors; he said it would be a combination of VIP ticket sales locations and surveys of free attendees to identify their place of residence. Barbara Goodman said that the TDC’s goal is to reduce funding for events each year so that eventually they become self-sufficient. Steve Grossman recommended that the request be deferred until the next meeting pending a report on a better methodology for determining out-of-town visitors. </w:t>
      </w:r>
      <w:r w:rsidR="004E70C3">
        <w:t xml:space="preserve">Council Member Boyer explained the difference between </w:t>
      </w:r>
      <w:r w:rsidR="00850DCF">
        <w:t xml:space="preserve">special </w:t>
      </w:r>
      <w:r w:rsidR="004E70C3">
        <w:t xml:space="preserve">event grants based on </w:t>
      </w:r>
      <w:r w:rsidR="00850DCF">
        <w:t xml:space="preserve">direct </w:t>
      </w:r>
      <w:r w:rsidR="004E70C3">
        <w:t xml:space="preserve">attraction of tourism </w:t>
      </w:r>
      <w:r w:rsidR="00850DCF">
        <w:t xml:space="preserve">to the event </w:t>
      </w:r>
      <w:r w:rsidR="004E70C3">
        <w:t>(documented by room night bookings, survey results, credit card information, etc.) an</w:t>
      </w:r>
      <w:r w:rsidR="00040F20">
        <w:t xml:space="preserve">d </w:t>
      </w:r>
      <w:r w:rsidR="00850DCF">
        <w:t>marketing</w:t>
      </w:r>
      <w:r w:rsidR="00040F20">
        <w:t xml:space="preserve"> grants based on </w:t>
      </w:r>
      <w:r w:rsidR="00850DCF">
        <w:t>building Jacksonville’s brand and attractiveness to tourists (i.e. the P1 powerboat races televised nationally and internationally).</w:t>
      </w:r>
    </w:p>
    <w:p w:rsidR="004E70C3" w:rsidRDefault="004E70C3" w:rsidP="002602DA">
      <w:pPr>
        <w:pStyle w:val="NoSpacing"/>
      </w:pPr>
    </w:p>
    <w:p w:rsidR="004E70C3" w:rsidRDefault="004E70C3" w:rsidP="002602DA">
      <w:pPr>
        <w:pStyle w:val="NoSpacing"/>
      </w:pPr>
      <w:r>
        <w:t xml:space="preserve">In response to a question from Chairwoman Boyer, Mr. Wagner stated that the Beaches Oktoberfest and the Downtown Oktoberfest were operated by different organizations and that members </w:t>
      </w:r>
      <w:r w:rsidR="00454700">
        <w:t xml:space="preserve">were </w:t>
      </w:r>
      <w:r w:rsidR="00850DCF">
        <w:t>r</w:t>
      </w:r>
      <w:r>
        <w:t xml:space="preserve">emoved from the Beaches Oktoberfest board for conflicts of interest with Jacksonville Beach City Council, not for any relationship with the Downtown event. Ms. Boyer said that information she has gleaned from the state’s on-line corporation information site indicates that the two entities are really the same – one an LLC corporation with a manager and the other a not-for-profit organization with a board of directors. The </w:t>
      </w:r>
      <w:r w:rsidR="00454700">
        <w:t xml:space="preserve">funding </w:t>
      </w:r>
      <w:r>
        <w:t>request was tabled to a future meeting awaiting clarifying information from the applicant.</w:t>
      </w:r>
    </w:p>
    <w:p w:rsidR="006B0580" w:rsidRDefault="004E70C3" w:rsidP="006B0580">
      <w:pPr>
        <w:pStyle w:val="NoSpacing"/>
        <w:rPr>
          <w:b/>
          <w:bCs/>
          <w:i/>
        </w:rPr>
      </w:pPr>
      <w:r w:rsidRPr="004E70C3">
        <w:rPr>
          <w:b/>
          <w:bCs/>
          <w:u w:val="single"/>
        </w:rPr>
        <w:lastRenderedPageBreak/>
        <w:t>TDC Advisory Committee Special Events and Convention Grant Guidelines Update</w:t>
      </w:r>
      <w:r w:rsidRPr="004E70C3">
        <w:rPr>
          <w:b/>
          <w:bCs/>
          <w:i/>
        </w:rPr>
        <w:t xml:space="preserve"> </w:t>
      </w:r>
    </w:p>
    <w:p w:rsidR="002602DA" w:rsidRPr="00C413AB" w:rsidRDefault="006B0580" w:rsidP="004E70C3">
      <w:pPr>
        <w:pStyle w:val="NoSpacing"/>
        <w:rPr>
          <w:bCs/>
        </w:rPr>
      </w:pPr>
      <w:r>
        <w:rPr>
          <w:bCs/>
        </w:rPr>
        <w:t xml:space="preserve">Council Member </w:t>
      </w:r>
      <w:r w:rsidR="004E70C3" w:rsidRPr="004E70C3">
        <w:rPr>
          <w:bCs/>
        </w:rPr>
        <w:t>Boyer</w:t>
      </w:r>
      <w:r>
        <w:rPr>
          <w:bCs/>
        </w:rPr>
        <w:t xml:space="preserve"> distributed and discussed a matrix </w:t>
      </w:r>
      <w:r w:rsidR="00C413AB">
        <w:rPr>
          <w:bCs/>
        </w:rPr>
        <w:t xml:space="preserve">developed by the TDC Advisory Committee </w:t>
      </w:r>
      <w:r>
        <w:rPr>
          <w:bCs/>
        </w:rPr>
        <w:t xml:space="preserve">of grant categories with proposals for grant qualifications, use of funds, </w:t>
      </w:r>
      <w:proofErr w:type="gramStart"/>
      <w:r>
        <w:rPr>
          <w:bCs/>
        </w:rPr>
        <w:t>proof</w:t>
      </w:r>
      <w:proofErr w:type="gramEnd"/>
      <w:r>
        <w:rPr>
          <w:bCs/>
        </w:rPr>
        <w:t xml:space="preserve"> of compliance with the qualifiers, required expenditure documentation and the source of funds. Ms. Boyer will separately e-mail a matrix she developed to define “special events” for the purpose of grant-making, including: open to the public (not private events</w:t>
      </w:r>
      <w:r w:rsidR="00666E47">
        <w:rPr>
          <w:bCs/>
        </w:rPr>
        <w:t>, fundraisers, corporate or trade events, for-profit events</w:t>
      </w:r>
      <w:r>
        <w:rPr>
          <w:bCs/>
        </w:rPr>
        <w:t>), limited and fixed duration of few hours or days, not occurring more than once a year</w:t>
      </w:r>
      <w:r w:rsidR="00666E47">
        <w:rPr>
          <w:bCs/>
        </w:rPr>
        <w:t xml:space="preserve">. </w:t>
      </w:r>
      <w:r w:rsidR="002F28E3">
        <w:rPr>
          <w:bCs/>
        </w:rPr>
        <w:t xml:space="preserve">The matrix had suggested qualifiers for applying and a separate set of </w:t>
      </w:r>
      <w:r w:rsidR="006E5C4D">
        <w:rPr>
          <w:bCs/>
        </w:rPr>
        <w:t>considerations/factors for scoring</w:t>
      </w:r>
      <w:r w:rsidR="002F28E3">
        <w:rPr>
          <w:bCs/>
        </w:rPr>
        <w:t xml:space="preserve"> quailed </w:t>
      </w:r>
      <w:r w:rsidR="006E5C4D">
        <w:rPr>
          <w:bCs/>
        </w:rPr>
        <w:t xml:space="preserve">requests on a point matrix. </w:t>
      </w:r>
      <w:r w:rsidR="00C413AB">
        <w:rPr>
          <w:bCs/>
        </w:rPr>
        <w:t>A fundamental decision to be made is whether to give 100% of marketing funds to Visit Jacksonville to perform all marketing functions or to reserve a portion of the marketing budget for TDC grants to organizations or events. A special TDC m</w:t>
      </w:r>
      <w:r w:rsidR="004E70C3" w:rsidRPr="004E70C3">
        <w:rPr>
          <w:bCs/>
        </w:rPr>
        <w:t xml:space="preserve">eeting </w:t>
      </w:r>
      <w:r w:rsidR="00C413AB">
        <w:rPr>
          <w:bCs/>
        </w:rPr>
        <w:t xml:space="preserve">will be scheduled </w:t>
      </w:r>
      <w:r w:rsidR="004E70C3" w:rsidRPr="004E70C3">
        <w:rPr>
          <w:bCs/>
        </w:rPr>
        <w:t xml:space="preserve">in June to finalize </w:t>
      </w:r>
      <w:r w:rsidR="00C413AB">
        <w:rPr>
          <w:bCs/>
        </w:rPr>
        <w:t xml:space="preserve">the </w:t>
      </w:r>
      <w:r w:rsidR="004E70C3" w:rsidRPr="004E70C3">
        <w:rPr>
          <w:bCs/>
        </w:rPr>
        <w:t>TDC Grant Guidelines</w:t>
      </w:r>
      <w:r w:rsidR="00C413AB">
        <w:rPr>
          <w:bCs/>
        </w:rPr>
        <w:t xml:space="preserve">. </w:t>
      </w:r>
    </w:p>
    <w:p w:rsidR="00551CC8" w:rsidRDefault="00551CC8" w:rsidP="00551CC8">
      <w:pPr>
        <w:spacing w:after="0" w:line="240" w:lineRule="auto"/>
        <w:rPr>
          <w:rFonts w:eastAsia="Times New Roman"/>
        </w:rPr>
      </w:pPr>
    </w:p>
    <w:p w:rsidR="004B1910" w:rsidRPr="00A233A8" w:rsidRDefault="004B1910" w:rsidP="00A233A8">
      <w:pPr>
        <w:pStyle w:val="NoSpacing"/>
        <w:rPr>
          <w:b/>
          <w:u w:val="single"/>
        </w:rPr>
      </w:pPr>
      <w:r w:rsidRPr="00A233A8">
        <w:rPr>
          <w:b/>
          <w:u w:val="single"/>
        </w:rPr>
        <w:t>Legislation Filing</w:t>
      </w:r>
      <w:r w:rsidR="00911063" w:rsidRPr="00A233A8">
        <w:rPr>
          <w:b/>
          <w:u w:val="single"/>
        </w:rPr>
        <w:t xml:space="preserve"> Update</w:t>
      </w:r>
      <w:r w:rsidRPr="00A233A8">
        <w:rPr>
          <w:b/>
          <w:u w:val="single"/>
        </w:rPr>
        <w:t xml:space="preserve"> /Lawsikia Hodges, Deputy General Counsel</w:t>
      </w:r>
    </w:p>
    <w:p w:rsidR="004B1910" w:rsidRPr="00C413AB" w:rsidRDefault="00A233A8" w:rsidP="00C413AB">
      <w:pPr>
        <w:pStyle w:val="NoSpacing"/>
        <w:rPr>
          <w:b/>
        </w:rPr>
      </w:pPr>
      <w:r>
        <w:t xml:space="preserve">Ordinance </w:t>
      </w:r>
      <w:r w:rsidR="004B7A48" w:rsidRPr="00C413AB">
        <w:t>2018-236</w:t>
      </w:r>
      <w:r w:rsidR="00ED10D6" w:rsidRPr="00C413AB">
        <w:t>-E</w:t>
      </w:r>
      <w:r>
        <w:t xml:space="preserve"> (</w:t>
      </w:r>
      <w:r w:rsidRPr="00A233A8">
        <w:t xml:space="preserve">Creating </w:t>
      </w:r>
      <w:r>
        <w:t>a n</w:t>
      </w:r>
      <w:r w:rsidRPr="00A233A8">
        <w:t xml:space="preserve">ew </w:t>
      </w:r>
      <w:r>
        <w:t xml:space="preserve">Ordinance Code </w:t>
      </w:r>
      <w:r w:rsidRPr="00A233A8">
        <w:t>Sec</w:t>
      </w:r>
      <w:r>
        <w:t>.</w:t>
      </w:r>
      <w:r w:rsidRPr="00A233A8">
        <w:t xml:space="preserve"> 111.601 </w:t>
      </w:r>
      <w:r>
        <w:t xml:space="preserve">- </w:t>
      </w:r>
      <w:r w:rsidRPr="00A233A8">
        <w:t>Tourist Development Donations &amp; Sponsorships Special Revenue Fund</w:t>
      </w:r>
      <w:r>
        <w:t>)</w:t>
      </w:r>
      <w:r w:rsidR="00C413AB" w:rsidRPr="00C413AB">
        <w:t xml:space="preserve">: Lawsikia Hodges explained the </w:t>
      </w:r>
      <w:r w:rsidR="00C413AB">
        <w:t xml:space="preserve">purpose of the trust fund </w:t>
      </w:r>
      <w:r>
        <w:t xml:space="preserve">is </w:t>
      </w:r>
      <w:r w:rsidR="00C413AB">
        <w:t xml:space="preserve">to receive partnership funding that should come to the City rather than to Visit Jacksonville and be appropriated by the TDC for </w:t>
      </w:r>
      <w:r w:rsidR="002577DF">
        <w:t>authorized</w:t>
      </w:r>
      <w:r w:rsidR="00D80321">
        <w:t xml:space="preserve"> purposes. </w:t>
      </w:r>
      <w:r w:rsidR="002577DF">
        <w:t>The trust fund can also accept private contributions to TDC purposes.</w:t>
      </w:r>
    </w:p>
    <w:p w:rsidR="0028592A" w:rsidRDefault="0028592A" w:rsidP="00C413AB">
      <w:pPr>
        <w:pStyle w:val="NoSpacing"/>
        <w:rPr>
          <w:b/>
        </w:rPr>
      </w:pPr>
    </w:p>
    <w:p w:rsidR="00F31886" w:rsidRPr="00A233A8" w:rsidRDefault="005D59EE" w:rsidP="00A233A8">
      <w:pPr>
        <w:pStyle w:val="NoSpacing"/>
        <w:rPr>
          <w:b/>
          <w:u w:val="single"/>
        </w:rPr>
      </w:pPr>
      <w:r w:rsidRPr="00A233A8">
        <w:rPr>
          <w:b/>
          <w:u w:val="single"/>
        </w:rPr>
        <w:t>Other Business</w:t>
      </w:r>
    </w:p>
    <w:p w:rsidR="0057677F" w:rsidRDefault="0057677F" w:rsidP="00C413AB">
      <w:pPr>
        <w:pStyle w:val="NoSpacing"/>
      </w:pPr>
      <w:proofErr w:type="spellStart"/>
      <w:r w:rsidRPr="00A233A8">
        <w:rPr>
          <w:b/>
          <w:bCs/>
        </w:rPr>
        <w:t>Longwood</w:t>
      </w:r>
      <w:r w:rsidR="00BE15B1">
        <w:rPr>
          <w:b/>
          <w:bCs/>
        </w:rPr>
        <w:t>s</w:t>
      </w:r>
      <w:proofErr w:type="spellEnd"/>
      <w:r w:rsidRPr="00A233A8">
        <w:rPr>
          <w:b/>
          <w:bCs/>
        </w:rPr>
        <w:t xml:space="preserve"> Study </w:t>
      </w:r>
      <w:r w:rsidRPr="00A233A8">
        <w:rPr>
          <w:b/>
        </w:rPr>
        <w:t>Visitor Profile</w:t>
      </w:r>
      <w:r w:rsidR="00D80321" w:rsidRPr="00A233A8">
        <w:rPr>
          <w:b/>
        </w:rPr>
        <w:t xml:space="preserve"> Agreement</w:t>
      </w:r>
      <w:r w:rsidR="00D80321">
        <w:t xml:space="preserve">: Katie </w:t>
      </w:r>
      <w:proofErr w:type="spellStart"/>
      <w:r w:rsidR="00D80321">
        <w:t>Mitura</w:t>
      </w:r>
      <w:proofErr w:type="spellEnd"/>
      <w:r w:rsidR="00D80321">
        <w:t xml:space="preserve"> said that Visit Jax talked to </w:t>
      </w:r>
      <w:proofErr w:type="spellStart"/>
      <w:r w:rsidR="00D80321">
        <w:t>Long</w:t>
      </w:r>
      <w:r w:rsidR="002577DF">
        <w:t>wood</w:t>
      </w:r>
      <w:r w:rsidR="004A3372">
        <w:t>s</w:t>
      </w:r>
      <w:proofErr w:type="spellEnd"/>
      <w:r w:rsidR="00BE15B1">
        <w:t xml:space="preserve"> International</w:t>
      </w:r>
      <w:r w:rsidR="002577DF">
        <w:t xml:space="preserve"> and the company offered to</w:t>
      </w:r>
      <w:r w:rsidR="00D80321">
        <w:t xml:space="preserve"> provide the 2016 data as a baseline for $5,000 if the TDC would </w:t>
      </w:r>
      <w:r w:rsidR="002577DF">
        <w:t xml:space="preserve">commit to </w:t>
      </w:r>
      <w:r w:rsidR="00D80321">
        <w:t>purchas</w:t>
      </w:r>
      <w:r w:rsidR="002577DF">
        <w:t>ing</w:t>
      </w:r>
      <w:r w:rsidR="00D80321">
        <w:t xml:space="preserve"> the 2017 and 2018 reports at $24,500 apiece</w:t>
      </w:r>
      <w:r w:rsidR="002577DF">
        <w:t xml:space="preserve">. Ms. Boyer noted that the Visit Jacksonville contracts require that the </w:t>
      </w:r>
      <w:proofErr w:type="spellStart"/>
      <w:r w:rsidR="002577DF">
        <w:t>Longwood</w:t>
      </w:r>
      <w:r w:rsidR="00BE15B1">
        <w:t>s</w:t>
      </w:r>
      <w:proofErr w:type="spellEnd"/>
      <w:r w:rsidR="002577DF">
        <w:t xml:space="preserve"> data be acquired annually for performance evaluation purposes. Alicia Ca</w:t>
      </w:r>
      <w:r w:rsidR="00B17157">
        <w:t>brera-Thomas of the TDC</w:t>
      </w:r>
      <w:r w:rsidR="002577DF">
        <w:t xml:space="preserve"> staff reported that the invoice for procurement of the 2016 data set, which was previously approved by the TDC, had gotten lost in transit and had never been </w:t>
      </w:r>
      <w:r w:rsidR="00BC7A93">
        <w:t>paid</w:t>
      </w:r>
      <w:r w:rsidR="002577DF">
        <w:t xml:space="preserve"> so the purchase order is still outstanding. That purchase order should be closed out an</w:t>
      </w:r>
      <w:r w:rsidR="00BC7A93">
        <w:t>d</w:t>
      </w:r>
      <w:r w:rsidR="002577DF">
        <w:t xml:space="preserve"> a new purchase order issued to reflect these new terms.</w:t>
      </w:r>
      <w:r w:rsidR="00BC7A93">
        <w:t xml:space="preserve"> Ms. </w:t>
      </w:r>
      <w:proofErr w:type="spellStart"/>
      <w:r w:rsidR="00BC7A93">
        <w:t>Mitura</w:t>
      </w:r>
      <w:proofErr w:type="spellEnd"/>
      <w:r w:rsidR="00BC7A93">
        <w:t xml:space="preserve"> said that </w:t>
      </w:r>
      <w:proofErr w:type="spellStart"/>
      <w:r w:rsidR="00BC7A93">
        <w:t>Longwood</w:t>
      </w:r>
      <w:r w:rsidR="00BE15B1">
        <w:t>s</w:t>
      </w:r>
      <w:proofErr w:type="spellEnd"/>
      <w:r w:rsidR="00BC7A93">
        <w:t xml:space="preserve"> had agreed to waive the late payment fees on the original </w:t>
      </w:r>
      <w:r w:rsidR="004A3372">
        <w:t xml:space="preserve">unpaid </w:t>
      </w:r>
      <w:r w:rsidR="00BC7A93">
        <w:t xml:space="preserve">invoice in view of the new purchase. </w:t>
      </w:r>
      <w:r w:rsidR="004A3372">
        <w:t xml:space="preserve">Council Member Boyer clarified that the TDC is not authorizing purchase of future years’ data – just 2016 and 2017 at this point. Ms. Hodges said that </w:t>
      </w:r>
      <w:proofErr w:type="gramStart"/>
      <w:r w:rsidR="004A3372">
        <w:t>an intent</w:t>
      </w:r>
      <w:proofErr w:type="gramEnd"/>
      <w:r w:rsidR="004A3372">
        <w:t xml:space="preserve"> to purchase future years of data should be memorialized in the contract in order to bind the vendor to the deal currently being offered.</w:t>
      </w:r>
    </w:p>
    <w:p w:rsidR="00D80321" w:rsidRDefault="00D80321" w:rsidP="00C413AB">
      <w:pPr>
        <w:pStyle w:val="NoSpacing"/>
      </w:pPr>
    </w:p>
    <w:p w:rsidR="00D80321" w:rsidRPr="0028592A" w:rsidRDefault="00D80321" w:rsidP="00C413AB">
      <w:pPr>
        <w:pStyle w:val="NoSpacing"/>
        <w:rPr>
          <w:rFonts w:eastAsia="Times New Roman"/>
        </w:rPr>
      </w:pPr>
      <w:r w:rsidRPr="00D80321">
        <w:rPr>
          <w:b/>
        </w:rPr>
        <w:t>Motion</w:t>
      </w:r>
      <w:r>
        <w:t xml:space="preserve"> (Goodman/2</w:t>
      </w:r>
      <w:r w:rsidRPr="00D80321">
        <w:rPr>
          <w:vertAlign w:val="superscript"/>
        </w:rPr>
        <w:t>nd</w:t>
      </w:r>
      <w:r>
        <w:t xml:space="preserve"> Boyer): amend the pr</w:t>
      </w:r>
      <w:r w:rsidR="00BC7A93">
        <w:t>ior purchase award to reflect a procurement</w:t>
      </w:r>
      <w:r>
        <w:t xml:space="preserve"> </w:t>
      </w:r>
      <w:r w:rsidR="00BC7A93">
        <w:t>authorization</w:t>
      </w:r>
      <w:r>
        <w:t xml:space="preserve"> of</w:t>
      </w:r>
      <w:r w:rsidR="00BC7A93">
        <w:t xml:space="preserve"> </w:t>
      </w:r>
      <w:r w:rsidR="00BC7A93" w:rsidRPr="00BC7A93">
        <w:t>$5,000</w:t>
      </w:r>
      <w:r>
        <w:t xml:space="preserve"> for </w:t>
      </w:r>
      <w:r w:rsidR="00BC7A93">
        <w:t xml:space="preserve">purchase of the </w:t>
      </w:r>
      <w:r>
        <w:t xml:space="preserve">2016 data and </w:t>
      </w:r>
      <w:r w:rsidR="00BC7A93" w:rsidRPr="00BC7A93">
        <w:t>$2</w:t>
      </w:r>
      <w:r w:rsidR="00BC7A93">
        <w:t>4</w:t>
      </w:r>
      <w:r w:rsidR="00BC7A93" w:rsidRPr="00BC7A93">
        <w:t xml:space="preserve">,500 </w:t>
      </w:r>
      <w:r w:rsidR="00BC7A93">
        <w:t>the 2017 data</w:t>
      </w:r>
      <w:r w:rsidR="00B17157">
        <w:t xml:space="preserve"> and authorizing TDC staff to work with the Procurement Divisio</w:t>
      </w:r>
      <w:r w:rsidR="004A3372">
        <w:t>n to process the new contract for signature by the TDC Chair.</w:t>
      </w:r>
    </w:p>
    <w:p w:rsidR="0028592A" w:rsidRDefault="0028592A" w:rsidP="0028592A">
      <w:pPr>
        <w:spacing w:after="0" w:line="240" w:lineRule="auto"/>
        <w:rPr>
          <w:rFonts w:eastAsia="Times New Roman"/>
        </w:rPr>
      </w:pPr>
    </w:p>
    <w:p w:rsidR="0028592A" w:rsidRDefault="0028592A" w:rsidP="0028592A">
      <w:pPr>
        <w:spacing w:after="0" w:line="240" w:lineRule="auto"/>
        <w:rPr>
          <w:rFonts w:eastAsia="Times New Roman"/>
        </w:rPr>
      </w:pPr>
      <w:r>
        <w:rPr>
          <w:rFonts w:eastAsia="Times New Roman"/>
        </w:rPr>
        <w:t>Public Comment</w:t>
      </w:r>
      <w:r w:rsidR="00D80321">
        <w:rPr>
          <w:rFonts w:eastAsia="Times New Roman"/>
        </w:rPr>
        <w:t xml:space="preserve"> – none</w:t>
      </w:r>
    </w:p>
    <w:p w:rsidR="00D80321" w:rsidRDefault="00D80321" w:rsidP="0028592A">
      <w:pPr>
        <w:spacing w:after="0" w:line="240" w:lineRule="auto"/>
        <w:rPr>
          <w:rFonts w:eastAsia="Times New Roman"/>
        </w:rPr>
      </w:pPr>
    </w:p>
    <w:p w:rsidR="00D80321" w:rsidRPr="00B83ECA" w:rsidRDefault="00D80321" w:rsidP="00B83ECA">
      <w:pPr>
        <w:spacing w:after="0" w:line="240" w:lineRule="auto"/>
        <w:rPr>
          <w:rFonts w:eastAsia="Times New Roman"/>
        </w:rPr>
      </w:pPr>
      <w:r w:rsidRPr="00BE15B1">
        <w:rPr>
          <w:rFonts w:eastAsia="Times New Roman"/>
          <w:b/>
        </w:rPr>
        <w:t>The Goodman motion was</w:t>
      </w:r>
      <w:r>
        <w:rPr>
          <w:rFonts w:eastAsia="Times New Roman"/>
        </w:rPr>
        <w:t xml:space="preserve"> </w:t>
      </w:r>
      <w:r w:rsidRPr="00BC7A93">
        <w:rPr>
          <w:rFonts w:eastAsia="Times New Roman"/>
          <w:b/>
        </w:rPr>
        <w:t>approved 9-0</w:t>
      </w:r>
      <w:r>
        <w:rPr>
          <w:rFonts w:eastAsia="Times New Roman"/>
        </w:rPr>
        <w:t>.</w:t>
      </w:r>
    </w:p>
    <w:p w:rsidR="00003B9C" w:rsidRDefault="00003B9C" w:rsidP="00D80321">
      <w:pPr>
        <w:spacing w:after="0" w:line="240" w:lineRule="auto"/>
        <w:rPr>
          <w:rFonts w:eastAsia="Times New Roman"/>
        </w:rPr>
      </w:pPr>
    </w:p>
    <w:p w:rsidR="00492D48" w:rsidRPr="00003B9C" w:rsidRDefault="002E19C1" w:rsidP="00D80321">
      <w:pPr>
        <w:spacing w:after="0" w:line="240" w:lineRule="auto"/>
        <w:rPr>
          <w:rFonts w:eastAsia="Times New Roman"/>
          <w:b/>
          <w:u w:val="single"/>
        </w:rPr>
      </w:pPr>
      <w:r w:rsidRPr="00003B9C">
        <w:rPr>
          <w:rFonts w:eastAsia="Times New Roman"/>
          <w:b/>
          <w:u w:val="single"/>
        </w:rPr>
        <w:t xml:space="preserve">Travel Policy </w:t>
      </w:r>
    </w:p>
    <w:p w:rsidR="0057677F" w:rsidRDefault="00492D48" w:rsidP="00D80321">
      <w:pPr>
        <w:spacing w:after="0" w:line="240" w:lineRule="auto"/>
        <w:rPr>
          <w:b/>
        </w:rPr>
      </w:pPr>
      <w:r>
        <w:rPr>
          <w:rFonts w:eastAsia="Times New Roman"/>
        </w:rPr>
        <w:t xml:space="preserve">Discussion </w:t>
      </w:r>
      <w:r w:rsidR="00D80321">
        <w:rPr>
          <w:rFonts w:eastAsia="Times New Roman"/>
        </w:rPr>
        <w:t>deferred to the June meeting.</w:t>
      </w:r>
    </w:p>
    <w:p w:rsidR="00BE15B1" w:rsidRDefault="00BE15B1" w:rsidP="00C77172">
      <w:pPr>
        <w:contextualSpacing/>
        <w:rPr>
          <w:b/>
        </w:rPr>
      </w:pPr>
    </w:p>
    <w:p w:rsidR="00BE15B1" w:rsidRDefault="00BE15B1" w:rsidP="00C77172">
      <w:pPr>
        <w:contextualSpacing/>
        <w:rPr>
          <w:b/>
        </w:rPr>
      </w:pPr>
    </w:p>
    <w:p w:rsidR="00BE15B1" w:rsidRDefault="00BE15B1" w:rsidP="00C77172">
      <w:pPr>
        <w:contextualSpacing/>
        <w:rPr>
          <w:b/>
        </w:rPr>
      </w:pPr>
    </w:p>
    <w:p w:rsidR="00623725" w:rsidRPr="00BE15B1" w:rsidRDefault="002E19C1" w:rsidP="00BE15B1">
      <w:pPr>
        <w:pStyle w:val="NoSpacing"/>
        <w:rPr>
          <w:b/>
          <w:u w:val="single"/>
        </w:rPr>
      </w:pPr>
      <w:r w:rsidRPr="00BE15B1">
        <w:rPr>
          <w:b/>
          <w:u w:val="single"/>
        </w:rPr>
        <w:lastRenderedPageBreak/>
        <w:t xml:space="preserve">Closing </w:t>
      </w:r>
      <w:r w:rsidR="00C77172" w:rsidRPr="00BE15B1">
        <w:rPr>
          <w:b/>
          <w:u w:val="single"/>
        </w:rPr>
        <w:t>Comments</w:t>
      </w:r>
    </w:p>
    <w:p w:rsidR="00D80321" w:rsidRDefault="00D80321" w:rsidP="00D80321">
      <w:pPr>
        <w:pStyle w:val="NoSpacing"/>
      </w:pPr>
      <w:r>
        <w:t>Council Member Boyer reported that SMG has done a conceptual design of how a visitor center might</w:t>
      </w:r>
      <w:r w:rsidR="00B90996">
        <w:t xml:space="preserve"> be incorporated into the river </w:t>
      </w:r>
      <w:r>
        <w:t>side of the Times-Union Center for the Performing Arts</w:t>
      </w:r>
      <w:r w:rsidR="00B90996">
        <w:t xml:space="preserve"> at Hogan Street</w:t>
      </w:r>
      <w:r>
        <w:t>.</w:t>
      </w:r>
    </w:p>
    <w:p w:rsidR="00B83ECA" w:rsidRDefault="00B83ECA" w:rsidP="00D80321">
      <w:pPr>
        <w:pStyle w:val="NoSpacing"/>
      </w:pPr>
    </w:p>
    <w:p w:rsidR="00B83ECA" w:rsidRDefault="00B83ECA" w:rsidP="00D80321">
      <w:pPr>
        <w:pStyle w:val="NoSpacing"/>
      </w:pPr>
      <w:r>
        <w:t xml:space="preserve">Mr. Smith said that he was downtown during the </w:t>
      </w:r>
      <w:r w:rsidR="00BE15B1">
        <w:t xml:space="preserve">weekend of the </w:t>
      </w:r>
      <w:r>
        <w:t xml:space="preserve">Spartan Race and saw the direct impact </w:t>
      </w:r>
      <w:r w:rsidR="00BE15B1">
        <w:t xml:space="preserve">of attendees at the event </w:t>
      </w:r>
      <w:r>
        <w:t>– it appeared to have a</w:t>
      </w:r>
      <w:r w:rsidR="00B90996">
        <w:t xml:space="preserve"> huge impact on downtown, Riverside and Avondale.</w:t>
      </w:r>
    </w:p>
    <w:p w:rsidR="00B83ECA" w:rsidRPr="00D80321" w:rsidRDefault="00B83ECA" w:rsidP="00D80321">
      <w:pPr>
        <w:pStyle w:val="NoSpacing"/>
      </w:pPr>
    </w:p>
    <w:p w:rsidR="00B90996" w:rsidRDefault="00B90996" w:rsidP="00F31886">
      <w:r>
        <w:t>The n</w:t>
      </w:r>
      <w:r w:rsidR="00F31886" w:rsidRPr="005C559F">
        <w:t xml:space="preserve">ext </w:t>
      </w:r>
      <w:r>
        <w:t>q</w:t>
      </w:r>
      <w:r w:rsidR="00F31886" w:rsidRPr="005C559F">
        <w:t xml:space="preserve">uarterly </w:t>
      </w:r>
      <w:r>
        <w:t>m</w:t>
      </w:r>
      <w:r w:rsidR="00F31886" w:rsidRPr="005C559F">
        <w:t>eeting</w:t>
      </w:r>
      <w:r>
        <w:t xml:space="preserve"> will be held</w:t>
      </w:r>
      <w:r w:rsidR="00F31886" w:rsidRPr="005C559F">
        <w:t xml:space="preserve"> </w:t>
      </w:r>
      <w:r>
        <w:t>in</w:t>
      </w:r>
      <w:r w:rsidR="00911063">
        <w:t xml:space="preserve"> August</w:t>
      </w:r>
      <w:r w:rsidR="00443110">
        <w:t xml:space="preserve"> (</w:t>
      </w:r>
      <w:r>
        <w:t>date to be determined</w:t>
      </w:r>
      <w:r w:rsidR="00443110">
        <w:t>)</w:t>
      </w:r>
      <w:r>
        <w:t>, and a special meeting will be held in June.</w:t>
      </w:r>
    </w:p>
    <w:p w:rsidR="00F31886" w:rsidRPr="005C559F" w:rsidRDefault="00B90996" w:rsidP="00F31886">
      <w:r>
        <w:t xml:space="preserve">The meeting was </w:t>
      </w:r>
      <w:r w:rsidRPr="00B90996">
        <w:t>a</w:t>
      </w:r>
      <w:r w:rsidR="00362E43" w:rsidRPr="00B90996">
        <w:rPr>
          <w:bCs/>
        </w:rPr>
        <w:t>djourn</w:t>
      </w:r>
      <w:r w:rsidRPr="00B90996">
        <w:rPr>
          <w:bCs/>
        </w:rPr>
        <w:t>ed at </w:t>
      </w:r>
      <w:r w:rsidR="00B83ECA" w:rsidRPr="00B90996">
        <w:rPr>
          <w:bCs/>
        </w:rPr>
        <w:t>3:28</w:t>
      </w:r>
      <w:r w:rsidRPr="00B90996">
        <w:rPr>
          <w:bCs/>
        </w:rPr>
        <w:t xml:space="preserve"> p.m.</w:t>
      </w:r>
    </w:p>
    <w:p w:rsidR="004F48CA" w:rsidRDefault="004F48CA"/>
    <w:p w:rsidR="00B90996" w:rsidRDefault="00B90996" w:rsidP="00B90996">
      <w:pPr>
        <w:pStyle w:val="NoSpacing"/>
      </w:pPr>
      <w:r>
        <w:t>Jeff Clements, Council Research Division</w:t>
      </w:r>
    </w:p>
    <w:p w:rsidR="00B90996" w:rsidRPr="005C559F" w:rsidRDefault="00B90996" w:rsidP="00B90996">
      <w:pPr>
        <w:pStyle w:val="NoSpacing"/>
      </w:pPr>
      <w:proofErr w:type="gramStart"/>
      <w:r>
        <w:t>Posted 5.22.18   5:00 p.m.</w:t>
      </w:r>
      <w:proofErr w:type="gramEnd"/>
    </w:p>
    <w:sectPr w:rsidR="00B90996" w:rsidRPr="005C559F">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CD5" w:rsidRDefault="00647CD5" w:rsidP="00B903DD">
      <w:pPr>
        <w:spacing w:after="0" w:line="240" w:lineRule="auto"/>
      </w:pPr>
      <w:r>
        <w:separator/>
      </w:r>
    </w:p>
  </w:endnote>
  <w:endnote w:type="continuationSeparator" w:id="0">
    <w:p w:rsidR="00647CD5" w:rsidRDefault="00647CD5" w:rsidP="00B90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aralucentLight">
    <w:altName w:val="Times New Roman"/>
    <w:charset w:val="00"/>
    <w:family w:val="auto"/>
    <w:pitch w:val="default"/>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0500515"/>
      <w:docPartObj>
        <w:docPartGallery w:val="Page Numbers (Bottom of Page)"/>
        <w:docPartUnique/>
      </w:docPartObj>
    </w:sdtPr>
    <w:sdtEndPr>
      <w:rPr>
        <w:noProof/>
      </w:rPr>
    </w:sdtEndPr>
    <w:sdtContent>
      <w:p w:rsidR="00B903DD" w:rsidRDefault="00B903DD">
        <w:pPr>
          <w:pStyle w:val="Footer"/>
          <w:jc w:val="center"/>
        </w:pPr>
        <w:r>
          <w:fldChar w:fldCharType="begin"/>
        </w:r>
        <w:r>
          <w:instrText xml:space="preserve"> PAGE   \* MERGEFORMAT </w:instrText>
        </w:r>
        <w:r>
          <w:fldChar w:fldCharType="separate"/>
        </w:r>
        <w:r w:rsidR="00297D3C">
          <w:rPr>
            <w:noProof/>
          </w:rPr>
          <w:t>6</w:t>
        </w:r>
        <w:r>
          <w:rPr>
            <w:noProof/>
          </w:rPr>
          <w:fldChar w:fldCharType="end"/>
        </w:r>
      </w:p>
    </w:sdtContent>
  </w:sdt>
  <w:p w:rsidR="00B903DD" w:rsidRDefault="00B903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CD5" w:rsidRDefault="00647CD5" w:rsidP="00B903DD">
      <w:pPr>
        <w:spacing w:after="0" w:line="240" w:lineRule="auto"/>
      </w:pPr>
      <w:r>
        <w:separator/>
      </w:r>
    </w:p>
  </w:footnote>
  <w:footnote w:type="continuationSeparator" w:id="0">
    <w:p w:rsidR="00647CD5" w:rsidRDefault="00647CD5" w:rsidP="00B903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20B02"/>
    <w:multiLevelType w:val="hybridMultilevel"/>
    <w:tmpl w:val="07FEF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E57D07"/>
    <w:multiLevelType w:val="hybridMultilevel"/>
    <w:tmpl w:val="CEF0547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B851596"/>
    <w:multiLevelType w:val="hybridMultilevel"/>
    <w:tmpl w:val="6D84C15C"/>
    <w:lvl w:ilvl="0" w:tplc="6728EB6E">
      <w:start w:val="1"/>
      <w:numFmt w:val="decimal"/>
      <w:lvlText w:val="%1."/>
      <w:lvlJc w:val="left"/>
      <w:pPr>
        <w:ind w:left="855" w:hanging="360"/>
      </w:pPr>
      <w:rPr>
        <w:rFonts w:hint="default"/>
        <w:color w:val="auto"/>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3">
    <w:nsid w:val="0E0218F5"/>
    <w:multiLevelType w:val="hybridMultilevel"/>
    <w:tmpl w:val="37BA6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27190D"/>
    <w:multiLevelType w:val="multilevel"/>
    <w:tmpl w:val="7D1C0D0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09D1CF0"/>
    <w:multiLevelType w:val="multilevel"/>
    <w:tmpl w:val="CBD4097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31C4317"/>
    <w:multiLevelType w:val="hybridMultilevel"/>
    <w:tmpl w:val="FA843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6F2312"/>
    <w:multiLevelType w:val="hybridMultilevel"/>
    <w:tmpl w:val="D108A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44700B"/>
    <w:multiLevelType w:val="hybridMultilevel"/>
    <w:tmpl w:val="37727C0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1CAC2E8C"/>
    <w:multiLevelType w:val="hybridMultilevel"/>
    <w:tmpl w:val="D3029E6C"/>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nsid w:val="214B7F3A"/>
    <w:multiLevelType w:val="hybridMultilevel"/>
    <w:tmpl w:val="54E2D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FA34C4"/>
    <w:multiLevelType w:val="multilevel"/>
    <w:tmpl w:val="FD6A6334"/>
    <w:lvl w:ilvl="0">
      <w:start w:val="3"/>
      <w:numFmt w:val="decimal"/>
      <w:lvlText w:val="%1."/>
      <w:lvlJc w:val="left"/>
      <w:pPr>
        <w:tabs>
          <w:tab w:val="num" w:pos="630"/>
        </w:tabs>
        <w:ind w:left="630" w:hanging="360"/>
      </w:pPr>
    </w:lvl>
    <w:lvl w:ilvl="1">
      <w:start w:val="1"/>
      <w:numFmt w:val="decimal"/>
      <w:lvlText w:val="%2."/>
      <w:lvlJc w:val="left"/>
      <w:pPr>
        <w:tabs>
          <w:tab w:val="num" w:pos="1530"/>
        </w:tabs>
        <w:ind w:left="1530" w:hanging="360"/>
      </w:pPr>
    </w:lvl>
    <w:lvl w:ilvl="2">
      <w:start w:val="1"/>
      <w:numFmt w:val="decimal"/>
      <w:lvlText w:val="%3."/>
      <w:lvlJc w:val="left"/>
      <w:pPr>
        <w:tabs>
          <w:tab w:val="num" w:pos="2250"/>
        </w:tabs>
        <w:ind w:left="2250" w:hanging="360"/>
      </w:pPr>
    </w:lvl>
    <w:lvl w:ilvl="3">
      <w:start w:val="1"/>
      <w:numFmt w:val="decimal"/>
      <w:lvlText w:val="%4."/>
      <w:lvlJc w:val="left"/>
      <w:pPr>
        <w:tabs>
          <w:tab w:val="num" w:pos="2970"/>
        </w:tabs>
        <w:ind w:left="2970" w:hanging="360"/>
      </w:pPr>
    </w:lvl>
    <w:lvl w:ilvl="4">
      <w:start w:val="1"/>
      <w:numFmt w:val="decimal"/>
      <w:lvlText w:val="%5."/>
      <w:lvlJc w:val="left"/>
      <w:pPr>
        <w:tabs>
          <w:tab w:val="num" w:pos="3690"/>
        </w:tabs>
        <w:ind w:left="3690" w:hanging="360"/>
      </w:pPr>
    </w:lvl>
    <w:lvl w:ilvl="5">
      <w:start w:val="1"/>
      <w:numFmt w:val="decimal"/>
      <w:lvlText w:val="%6."/>
      <w:lvlJc w:val="left"/>
      <w:pPr>
        <w:tabs>
          <w:tab w:val="num" w:pos="4410"/>
        </w:tabs>
        <w:ind w:left="4410" w:hanging="360"/>
      </w:pPr>
    </w:lvl>
    <w:lvl w:ilvl="6">
      <w:start w:val="1"/>
      <w:numFmt w:val="decimal"/>
      <w:lvlText w:val="%7."/>
      <w:lvlJc w:val="left"/>
      <w:pPr>
        <w:tabs>
          <w:tab w:val="num" w:pos="5130"/>
        </w:tabs>
        <w:ind w:left="5130" w:hanging="360"/>
      </w:pPr>
    </w:lvl>
    <w:lvl w:ilvl="7">
      <w:start w:val="1"/>
      <w:numFmt w:val="decimal"/>
      <w:lvlText w:val="%8."/>
      <w:lvlJc w:val="left"/>
      <w:pPr>
        <w:tabs>
          <w:tab w:val="num" w:pos="5850"/>
        </w:tabs>
        <w:ind w:left="5850" w:hanging="360"/>
      </w:pPr>
    </w:lvl>
    <w:lvl w:ilvl="8">
      <w:start w:val="1"/>
      <w:numFmt w:val="decimal"/>
      <w:lvlText w:val="%9."/>
      <w:lvlJc w:val="left"/>
      <w:pPr>
        <w:tabs>
          <w:tab w:val="num" w:pos="6570"/>
        </w:tabs>
        <w:ind w:left="6570" w:hanging="360"/>
      </w:pPr>
    </w:lvl>
  </w:abstractNum>
  <w:abstractNum w:abstractNumId="12">
    <w:nsid w:val="268B6C1E"/>
    <w:multiLevelType w:val="hybridMultilevel"/>
    <w:tmpl w:val="195648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7DA2177"/>
    <w:multiLevelType w:val="multilevel"/>
    <w:tmpl w:val="1618DD1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2A1E7A9C"/>
    <w:multiLevelType w:val="hybridMultilevel"/>
    <w:tmpl w:val="EB548046"/>
    <w:lvl w:ilvl="0" w:tplc="04090003">
      <w:start w:val="1"/>
      <w:numFmt w:val="bullet"/>
      <w:lvlText w:val="o"/>
      <w:lvlJc w:val="left"/>
      <w:pPr>
        <w:ind w:left="765" w:hanging="360"/>
      </w:pPr>
      <w:rPr>
        <w:rFonts w:ascii="Courier New" w:hAnsi="Courier New" w:cs="Courier New"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nsid w:val="2B4D62AB"/>
    <w:multiLevelType w:val="hybridMultilevel"/>
    <w:tmpl w:val="A7887B0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C684128"/>
    <w:multiLevelType w:val="hybridMultilevel"/>
    <w:tmpl w:val="9E4A284A"/>
    <w:lvl w:ilvl="0" w:tplc="E4120B54">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B178EA"/>
    <w:multiLevelType w:val="hybridMultilevel"/>
    <w:tmpl w:val="D49E29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4F56525"/>
    <w:multiLevelType w:val="hybridMultilevel"/>
    <w:tmpl w:val="DDB87BC2"/>
    <w:lvl w:ilvl="0" w:tplc="E4120B54">
      <w:start w:val="1"/>
      <w:numFmt w:val="bullet"/>
      <w:lvlText w:val=""/>
      <w:lvlJc w:val="righ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5011D27"/>
    <w:multiLevelType w:val="hybridMultilevel"/>
    <w:tmpl w:val="7A0483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12354B"/>
    <w:multiLevelType w:val="hybridMultilevel"/>
    <w:tmpl w:val="8B8E4E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D3307B3"/>
    <w:multiLevelType w:val="hybridMultilevel"/>
    <w:tmpl w:val="18248CFE"/>
    <w:lvl w:ilvl="0" w:tplc="E4120B54">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017751"/>
    <w:multiLevelType w:val="hybridMultilevel"/>
    <w:tmpl w:val="6D7CA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E2419C9"/>
    <w:multiLevelType w:val="hybridMultilevel"/>
    <w:tmpl w:val="DA7C86FE"/>
    <w:lvl w:ilvl="0" w:tplc="E4120B54">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F2E02FF"/>
    <w:multiLevelType w:val="hybridMultilevel"/>
    <w:tmpl w:val="938E2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02C0922"/>
    <w:multiLevelType w:val="hybridMultilevel"/>
    <w:tmpl w:val="B3623DBC"/>
    <w:lvl w:ilvl="0" w:tplc="E4120B54">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77C317A"/>
    <w:multiLevelType w:val="hybridMultilevel"/>
    <w:tmpl w:val="B3B816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901798D"/>
    <w:multiLevelType w:val="hybridMultilevel"/>
    <w:tmpl w:val="F3046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C919A1"/>
    <w:multiLevelType w:val="multilevel"/>
    <w:tmpl w:val="B3A2BE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562F2201"/>
    <w:multiLevelType w:val="hybridMultilevel"/>
    <w:tmpl w:val="9202DE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83A7E44"/>
    <w:multiLevelType w:val="hybridMultilevel"/>
    <w:tmpl w:val="73B45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DF59FB"/>
    <w:multiLevelType w:val="hybridMultilevel"/>
    <w:tmpl w:val="457AD5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FF624ED"/>
    <w:multiLevelType w:val="hybridMultilevel"/>
    <w:tmpl w:val="BD748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1CE6E18"/>
    <w:multiLevelType w:val="hybridMultilevel"/>
    <w:tmpl w:val="0C8E0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2C57582"/>
    <w:multiLevelType w:val="hybridMultilevel"/>
    <w:tmpl w:val="5790C11E"/>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65B464B0"/>
    <w:multiLevelType w:val="hybridMultilevel"/>
    <w:tmpl w:val="108AC198"/>
    <w:lvl w:ilvl="0" w:tplc="04090001">
      <w:start w:val="1"/>
      <w:numFmt w:val="bullet"/>
      <w:lvlText w:val=""/>
      <w:lvlJc w:val="left"/>
      <w:pPr>
        <w:ind w:left="4140" w:hanging="360"/>
      </w:pPr>
      <w:rPr>
        <w:rFonts w:ascii="Symbol" w:hAnsi="Symbol" w:hint="default"/>
      </w:rPr>
    </w:lvl>
    <w:lvl w:ilvl="1" w:tplc="04090003" w:tentative="1">
      <w:start w:val="1"/>
      <w:numFmt w:val="bullet"/>
      <w:lvlText w:val="o"/>
      <w:lvlJc w:val="left"/>
      <w:pPr>
        <w:ind w:left="4860" w:hanging="360"/>
      </w:pPr>
      <w:rPr>
        <w:rFonts w:ascii="Courier New" w:hAnsi="Courier New" w:cs="Courier New" w:hint="default"/>
      </w:rPr>
    </w:lvl>
    <w:lvl w:ilvl="2" w:tplc="04090005" w:tentative="1">
      <w:start w:val="1"/>
      <w:numFmt w:val="bullet"/>
      <w:lvlText w:val=""/>
      <w:lvlJc w:val="left"/>
      <w:pPr>
        <w:ind w:left="5580" w:hanging="360"/>
      </w:pPr>
      <w:rPr>
        <w:rFonts w:ascii="Wingdings" w:hAnsi="Wingdings" w:hint="default"/>
      </w:rPr>
    </w:lvl>
    <w:lvl w:ilvl="3" w:tplc="04090001" w:tentative="1">
      <w:start w:val="1"/>
      <w:numFmt w:val="bullet"/>
      <w:lvlText w:val=""/>
      <w:lvlJc w:val="left"/>
      <w:pPr>
        <w:ind w:left="6300" w:hanging="360"/>
      </w:pPr>
      <w:rPr>
        <w:rFonts w:ascii="Symbol" w:hAnsi="Symbol" w:hint="default"/>
      </w:rPr>
    </w:lvl>
    <w:lvl w:ilvl="4" w:tplc="04090003" w:tentative="1">
      <w:start w:val="1"/>
      <w:numFmt w:val="bullet"/>
      <w:lvlText w:val="o"/>
      <w:lvlJc w:val="left"/>
      <w:pPr>
        <w:ind w:left="7020" w:hanging="360"/>
      </w:pPr>
      <w:rPr>
        <w:rFonts w:ascii="Courier New" w:hAnsi="Courier New" w:cs="Courier New" w:hint="default"/>
      </w:rPr>
    </w:lvl>
    <w:lvl w:ilvl="5" w:tplc="04090005" w:tentative="1">
      <w:start w:val="1"/>
      <w:numFmt w:val="bullet"/>
      <w:lvlText w:val=""/>
      <w:lvlJc w:val="left"/>
      <w:pPr>
        <w:ind w:left="7740" w:hanging="360"/>
      </w:pPr>
      <w:rPr>
        <w:rFonts w:ascii="Wingdings" w:hAnsi="Wingdings" w:hint="default"/>
      </w:rPr>
    </w:lvl>
    <w:lvl w:ilvl="6" w:tplc="04090001" w:tentative="1">
      <w:start w:val="1"/>
      <w:numFmt w:val="bullet"/>
      <w:lvlText w:val=""/>
      <w:lvlJc w:val="left"/>
      <w:pPr>
        <w:ind w:left="8460" w:hanging="360"/>
      </w:pPr>
      <w:rPr>
        <w:rFonts w:ascii="Symbol" w:hAnsi="Symbol" w:hint="default"/>
      </w:rPr>
    </w:lvl>
    <w:lvl w:ilvl="7" w:tplc="04090003" w:tentative="1">
      <w:start w:val="1"/>
      <w:numFmt w:val="bullet"/>
      <w:lvlText w:val="o"/>
      <w:lvlJc w:val="left"/>
      <w:pPr>
        <w:ind w:left="9180" w:hanging="360"/>
      </w:pPr>
      <w:rPr>
        <w:rFonts w:ascii="Courier New" w:hAnsi="Courier New" w:cs="Courier New" w:hint="default"/>
      </w:rPr>
    </w:lvl>
    <w:lvl w:ilvl="8" w:tplc="04090005" w:tentative="1">
      <w:start w:val="1"/>
      <w:numFmt w:val="bullet"/>
      <w:lvlText w:val=""/>
      <w:lvlJc w:val="left"/>
      <w:pPr>
        <w:ind w:left="9900" w:hanging="360"/>
      </w:pPr>
      <w:rPr>
        <w:rFonts w:ascii="Wingdings" w:hAnsi="Wingdings" w:hint="default"/>
      </w:rPr>
    </w:lvl>
  </w:abstractNum>
  <w:abstractNum w:abstractNumId="36">
    <w:nsid w:val="65FF271C"/>
    <w:multiLevelType w:val="hybridMultilevel"/>
    <w:tmpl w:val="1B5602A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nsid w:val="66A75273"/>
    <w:multiLevelType w:val="multilevel"/>
    <w:tmpl w:val="78164E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66BB6A4E"/>
    <w:multiLevelType w:val="hybridMultilevel"/>
    <w:tmpl w:val="0A6C17BA"/>
    <w:lvl w:ilvl="0" w:tplc="E2B86EDA">
      <w:start w:val="1"/>
      <w:numFmt w:val="decimal"/>
      <w:lvlText w:val="%1."/>
      <w:lvlJc w:val="left"/>
      <w:pPr>
        <w:ind w:left="1170" w:hanging="675"/>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39">
    <w:nsid w:val="6EE52134"/>
    <w:multiLevelType w:val="hybridMultilevel"/>
    <w:tmpl w:val="92A69538"/>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nsid w:val="718E1849"/>
    <w:multiLevelType w:val="hybridMultilevel"/>
    <w:tmpl w:val="8D2E9BB0"/>
    <w:lvl w:ilvl="0" w:tplc="ABBCF52E">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1">
    <w:nsid w:val="72822858"/>
    <w:multiLevelType w:val="hybridMultilevel"/>
    <w:tmpl w:val="DDCA16F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nsid w:val="76B55FB1"/>
    <w:multiLevelType w:val="hybridMultilevel"/>
    <w:tmpl w:val="10D2C92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997666C"/>
    <w:multiLevelType w:val="multilevel"/>
    <w:tmpl w:val="21C006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4">
    <w:nsid w:val="7DB85359"/>
    <w:multiLevelType w:val="multilevel"/>
    <w:tmpl w:val="8A9AB5F4"/>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7"/>
  </w:num>
  <w:num w:numId="2">
    <w:abstractNumId w:val="34"/>
  </w:num>
  <w:num w:numId="3">
    <w:abstractNumId w:val="41"/>
  </w:num>
  <w:num w:numId="4">
    <w:abstractNumId w:val="18"/>
  </w:num>
  <w:num w:numId="5">
    <w:abstractNumId w:val="19"/>
  </w:num>
  <w:num w:numId="6">
    <w:abstractNumId w:val="40"/>
  </w:num>
  <w:num w:numId="7">
    <w:abstractNumId w:val="16"/>
  </w:num>
  <w:num w:numId="8">
    <w:abstractNumId w:val="42"/>
  </w:num>
  <w:num w:numId="9">
    <w:abstractNumId w:val="35"/>
  </w:num>
  <w:num w:numId="10">
    <w:abstractNumId w:val="2"/>
  </w:num>
  <w:num w:numId="11">
    <w:abstractNumId w:val="17"/>
  </w:num>
  <w:num w:numId="12">
    <w:abstractNumId w:val="8"/>
  </w:num>
  <w:num w:numId="13">
    <w:abstractNumId w:val="39"/>
  </w:num>
  <w:num w:numId="14">
    <w:abstractNumId w:val="15"/>
  </w:num>
  <w:num w:numId="15">
    <w:abstractNumId w:val="9"/>
  </w:num>
  <w:num w:numId="16">
    <w:abstractNumId w:val="26"/>
  </w:num>
  <w:num w:numId="17">
    <w:abstractNumId w:val="36"/>
  </w:num>
  <w:num w:numId="18">
    <w:abstractNumId w:val="23"/>
  </w:num>
  <w:num w:numId="19">
    <w:abstractNumId w:val="1"/>
  </w:num>
  <w:num w:numId="20">
    <w:abstractNumId w:val="21"/>
  </w:num>
  <w:num w:numId="21">
    <w:abstractNumId w:val="38"/>
  </w:num>
  <w:num w:numId="22">
    <w:abstractNumId w:val="31"/>
  </w:num>
  <w:num w:numId="23">
    <w:abstractNumId w:val="32"/>
  </w:num>
  <w:num w:numId="24">
    <w:abstractNumId w:val="25"/>
  </w:num>
  <w:num w:numId="25">
    <w:abstractNumId w:val="22"/>
  </w:num>
  <w:num w:numId="26">
    <w:abstractNumId w:val="0"/>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24"/>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6"/>
  </w:num>
  <w:num w:numId="34">
    <w:abstractNumId w:val="30"/>
  </w:num>
  <w:num w:numId="35">
    <w:abstractNumId w:val="12"/>
  </w:num>
  <w:num w:numId="36">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3"/>
  </w:num>
  <w:num w:numId="41">
    <w:abstractNumId w:val="14"/>
  </w:num>
  <w:num w:numId="42">
    <w:abstractNumId w:val="29"/>
  </w:num>
  <w:num w:numId="43">
    <w:abstractNumId w:val="27"/>
  </w:num>
  <w:num w:numId="44">
    <w:abstractNumId w:val="33"/>
  </w:num>
  <w:num w:numId="45">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886"/>
    <w:rsid w:val="000030A1"/>
    <w:rsid w:val="00003B9C"/>
    <w:rsid w:val="00025209"/>
    <w:rsid w:val="00040F20"/>
    <w:rsid w:val="00051C23"/>
    <w:rsid w:val="00060838"/>
    <w:rsid w:val="00065ED7"/>
    <w:rsid w:val="00086C2B"/>
    <w:rsid w:val="00091F6A"/>
    <w:rsid w:val="00092C59"/>
    <w:rsid w:val="00093979"/>
    <w:rsid w:val="000A26A6"/>
    <w:rsid w:val="000C5CBF"/>
    <w:rsid w:val="000D318C"/>
    <w:rsid w:val="000D53AE"/>
    <w:rsid w:val="000E73F3"/>
    <w:rsid w:val="000F6E07"/>
    <w:rsid w:val="00107D5F"/>
    <w:rsid w:val="00113ED8"/>
    <w:rsid w:val="00122C46"/>
    <w:rsid w:val="001332B4"/>
    <w:rsid w:val="001404F7"/>
    <w:rsid w:val="00141554"/>
    <w:rsid w:val="00143A67"/>
    <w:rsid w:val="00152A18"/>
    <w:rsid w:val="00161EE4"/>
    <w:rsid w:val="001668A0"/>
    <w:rsid w:val="001678E8"/>
    <w:rsid w:val="00174ED2"/>
    <w:rsid w:val="00184154"/>
    <w:rsid w:val="001908FA"/>
    <w:rsid w:val="00190A89"/>
    <w:rsid w:val="00194FD3"/>
    <w:rsid w:val="001A0C21"/>
    <w:rsid w:val="001B43E4"/>
    <w:rsid w:val="001C37A0"/>
    <w:rsid w:val="001C7EE0"/>
    <w:rsid w:val="001D4B18"/>
    <w:rsid w:val="001D5219"/>
    <w:rsid w:val="001E11D2"/>
    <w:rsid w:val="001E18D9"/>
    <w:rsid w:val="001E4E0A"/>
    <w:rsid w:val="001F23FC"/>
    <w:rsid w:val="001F37C8"/>
    <w:rsid w:val="001F3D61"/>
    <w:rsid w:val="001F53A6"/>
    <w:rsid w:val="00213087"/>
    <w:rsid w:val="0021600E"/>
    <w:rsid w:val="002179F8"/>
    <w:rsid w:val="00222598"/>
    <w:rsid w:val="00226673"/>
    <w:rsid w:val="00231845"/>
    <w:rsid w:val="00240B6B"/>
    <w:rsid w:val="00245317"/>
    <w:rsid w:val="00246645"/>
    <w:rsid w:val="002577DF"/>
    <w:rsid w:val="002602DA"/>
    <w:rsid w:val="00271362"/>
    <w:rsid w:val="0028592A"/>
    <w:rsid w:val="002906A6"/>
    <w:rsid w:val="0029694B"/>
    <w:rsid w:val="00297D3C"/>
    <w:rsid w:val="002A120D"/>
    <w:rsid w:val="002B288D"/>
    <w:rsid w:val="002E19C1"/>
    <w:rsid w:val="002E4A87"/>
    <w:rsid w:val="002E5508"/>
    <w:rsid w:val="002E5870"/>
    <w:rsid w:val="002E7020"/>
    <w:rsid w:val="002F05AD"/>
    <w:rsid w:val="002F2850"/>
    <w:rsid w:val="002F28E3"/>
    <w:rsid w:val="002F3C25"/>
    <w:rsid w:val="002F4D43"/>
    <w:rsid w:val="002F5B57"/>
    <w:rsid w:val="00320208"/>
    <w:rsid w:val="00323075"/>
    <w:rsid w:val="00334F38"/>
    <w:rsid w:val="003357A0"/>
    <w:rsid w:val="00362E43"/>
    <w:rsid w:val="00370FEC"/>
    <w:rsid w:val="00377FF0"/>
    <w:rsid w:val="00381669"/>
    <w:rsid w:val="00381EB3"/>
    <w:rsid w:val="0038300A"/>
    <w:rsid w:val="00393BE3"/>
    <w:rsid w:val="00395408"/>
    <w:rsid w:val="00396F34"/>
    <w:rsid w:val="003A24DC"/>
    <w:rsid w:val="003A26FF"/>
    <w:rsid w:val="003A2F6C"/>
    <w:rsid w:val="003A3857"/>
    <w:rsid w:val="003B77D9"/>
    <w:rsid w:val="003C1250"/>
    <w:rsid w:val="003D5776"/>
    <w:rsid w:val="003D6416"/>
    <w:rsid w:val="003E5264"/>
    <w:rsid w:val="003F56BC"/>
    <w:rsid w:val="00433A51"/>
    <w:rsid w:val="00443110"/>
    <w:rsid w:val="00451CEA"/>
    <w:rsid w:val="00454700"/>
    <w:rsid w:val="00456B6B"/>
    <w:rsid w:val="0047243B"/>
    <w:rsid w:val="00475731"/>
    <w:rsid w:val="0048277C"/>
    <w:rsid w:val="004833FE"/>
    <w:rsid w:val="00483834"/>
    <w:rsid w:val="00483FE0"/>
    <w:rsid w:val="00484452"/>
    <w:rsid w:val="00484DDF"/>
    <w:rsid w:val="00487EDA"/>
    <w:rsid w:val="00492D48"/>
    <w:rsid w:val="004A2F1A"/>
    <w:rsid w:val="004A3372"/>
    <w:rsid w:val="004A5809"/>
    <w:rsid w:val="004B1910"/>
    <w:rsid w:val="004B31AF"/>
    <w:rsid w:val="004B765F"/>
    <w:rsid w:val="004B7A48"/>
    <w:rsid w:val="004C65D4"/>
    <w:rsid w:val="004D522F"/>
    <w:rsid w:val="004E0E33"/>
    <w:rsid w:val="004E70C3"/>
    <w:rsid w:val="004E7266"/>
    <w:rsid w:val="004F09CE"/>
    <w:rsid w:val="004F1929"/>
    <w:rsid w:val="004F45B3"/>
    <w:rsid w:val="004F48CA"/>
    <w:rsid w:val="004F501C"/>
    <w:rsid w:val="004F6499"/>
    <w:rsid w:val="004F7FC5"/>
    <w:rsid w:val="00502FCD"/>
    <w:rsid w:val="00517180"/>
    <w:rsid w:val="00520B46"/>
    <w:rsid w:val="005234D3"/>
    <w:rsid w:val="00527120"/>
    <w:rsid w:val="00547AA1"/>
    <w:rsid w:val="0055128F"/>
    <w:rsid w:val="00551CC8"/>
    <w:rsid w:val="00553C34"/>
    <w:rsid w:val="00557276"/>
    <w:rsid w:val="0056531A"/>
    <w:rsid w:val="0057103A"/>
    <w:rsid w:val="0057677F"/>
    <w:rsid w:val="005821DC"/>
    <w:rsid w:val="00591EE8"/>
    <w:rsid w:val="00595B93"/>
    <w:rsid w:val="005B27BC"/>
    <w:rsid w:val="005B6A79"/>
    <w:rsid w:val="005C34E8"/>
    <w:rsid w:val="005C559F"/>
    <w:rsid w:val="005D34B6"/>
    <w:rsid w:val="005D59EE"/>
    <w:rsid w:val="005E1374"/>
    <w:rsid w:val="00623725"/>
    <w:rsid w:val="00627126"/>
    <w:rsid w:val="00641D56"/>
    <w:rsid w:val="00647CD5"/>
    <w:rsid w:val="00666E47"/>
    <w:rsid w:val="00672FDF"/>
    <w:rsid w:val="00685AF8"/>
    <w:rsid w:val="006951AF"/>
    <w:rsid w:val="006A1A01"/>
    <w:rsid w:val="006A30F9"/>
    <w:rsid w:val="006A4BB1"/>
    <w:rsid w:val="006B0580"/>
    <w:rsid w:val="006B0A92"/>
    <w:rsid w:val="006B3B92"/>
    <w:rsid w:val="006B46EE"/>
    <w:rsid w:val="006C4599"/>
    <w:rsid w:val="006D2072"/>
    <w:rsid w:val="006D7D14"/>
    <w:rsid w:val="006E1523"/>
    <w:rsid w:val="006E5C4D"/>
    <w:rsid w:val="006F3946"/>
    <w:rsid w:val="007171C7"/>
    <w:rsid w:val="00723DA7"/>
    <w:rsid w:val="007405D5"/>
    <w:rsid w:val="00745608"/>
    <w:rsid w:val="00747D6C"/>
    <w:rsid w:val="00750BF7"/>
    <w:rsid w:val="00754C27"/>
    <w:rsid w:val="0076034F"/>
    <w:rsid w:val="00763597"/>
    <w:rsid w:val="00767D99"/>
    <w:rsid w:val="00770F93"/>
    <w:rsid w:val="00775513"/>
    <w:rsid w:val="0077553B"/>
    <w:rsid w:val="00775BF2"/>
    <w:rsid w:val="00781A48"/>
    <w:rsid w:val="007826E2"/>
    <w:rsid w:val="007A0884"/>
    <w:rsid w:val="007C0C16"/>
    <w:rsid w:val="007C5D80"/>
    <w:rsid w:val="007D07F5"/>
    <w:rsid w:val="007D1864"/>
    <w:rsid w:val="007D2E7D"/>
    <w:rsid w:val="007D6B54"/>
    <w:rsid w:val="007E4414"/>
    <w:rsid w:val="007E49FA"/>
    <w:rsid w:val="007E71E9"/>
    <w:rsid w:val="007E74E9"/>
    <w:rsid w:val="007F2E39"/>
    <w:rsid w:val="008047B0"/>
    <w:rsid w:val="00804F0F"/>
    <w:rsid w:val="008169E8"/>
    <w:rsid w:val="008361B8"/>
    <w:rsid w:val="00842F3C"/>
    <w:rsid w:val="00850DCF"/>
    <w:rsid w:val="00855649"/>
    <w:rsid w:val="00870DB5"/>
    <w:rsid w:val="00881F14"/>
    <w:rsid w:val="00882B63"/>
    <w:rsid w:val="00894C20"/>
    <w:rsid w:val="0089510E"/>
    <w:rsid w:val="008A4B5A"/>
    <w:rsid w:val="008A7C7D"/>
    <w:rsid w:val="008B2A87"/>
    <w:rsid w:val="008C0F0B"/>
    <w:rsid w:val="008C408E"/>
    <w:rsid w:val="008C6C1C"/>
    <w:rsid w:val="008D19D0"/>
    <w:rsid w:val="008D4D73"/>
    <w:rsid w:val="008F6042"/>
    <w:rsid w:val="00911063"/>
    <w:rsid w:val="00915171"/>
    <w:rsid w:val="00915B6C"/>
    <w:rsid w:val="009208AA"/>
    <w:rsid w:val="0093775D"/>
    <w:rsid w:val="009455F9"/>
    <w:rsid w:val="00960EEA"/>
    <w:rsid w:val="009741CE"/>
    <w:rsid w:val="00981790"/>
    <w:rsid w:val="00984303"/>
    <w:rsid w:val="00987762"/>
    <w:rsid w:val="009C0313"/>
    <w:rsid w:val="009C2336"/>
    <w:rsid w:val="009C3258"/>
    <w:rsid w:val="009C6BC0"/>
    <w:rsid w:val="009D7C9F"/>
    <w:rsid w:val="009E7ABA"/>
    <w:rsid w:val="009F10F9"/>
    <w:rsid w:val="00A0330F"/>
    <w:rsid w:val="00A0355C"/>
    <w:rsid w:val="00A12288"/>
    <w:rsid w:val="00A2000A"/>
    <w:rsid w:val="00A20CB5"/>
    <w:rsid w:val="00A233A8"/>
    <w:rsid w:val="00A2768F"/>
    <w:rsid w:val="00A36B24"/>
    <w:rsid w:val="00A61C10"/>
    <w:rsid w:val="00A62E16"/>
    <w:rsid w:val="00A841EF"/>
    <w:rsid w:val="00AA0724"/>
    <w:rsid w:val="00AB1054"/>
    <w:rsid w:val="00AC4DBD"/>
    <w:rsid w:val="00AC58D1"/>
    <w:rsid w:val="00AC69DE"/>
    <w:rsid w:val="00AC7273"/>
    <w:rsid w:val="00AD750A"/>
    <w:rsid w:val="00AE03ED"/>
    <w:rsid w:val="00AF29B7"/>
    <w:rsid w:val="00B0004E"/>
    <w:rsid w:val="00B17157"/>
    <w:rsid w:val="00B4395E"/>
    <w:rsid w:val="00B56CD8"/>
    <w:rsid w:val="00B60E90"/>
    <w:rsid w:val="00B671F5"/>
    <w:rsid w:val="00B80627"/>
    <w:rsid w:val="00B83ECA"/>
    <w:rsid w:val="00B903DD"/>
    <w:rsid w:val="00B90996"/>
    <w:rsid w:val="00BA416C"/>
    <w:rsid w:val="00BA639B"/>
    <w:rsid w:val="00BB14AC"/>
    <w:rsid w:val="00BB233A"/>
    <w:rsid w:val="00BC027F"/>
    <w:rsid w:val="00BC7A93"/>
    <w:rsid w:val="00BD0F65"/>
    <w:rsid w:val="00BD2190"/>
    <w:rsid w:val="00BD4076"/>
    <w:rsid w:val="00BE15B1"/>
    <w:rsid w:val="00BF650E"/>
    <w:rsid w:val="00C07399"/>
    <w:rsid w:val="00C136C4"/>
    <w:rsid w:val="00C154A1"/>
    <w:rsid w:val="00C413AB"/>
    <w:rsid w:val="00C42B1B"/>
    <w:rsid w:val="00C43405"/>
    <w:rsid w:val="00C4721F"/>
    <w:rsid w:val="00C53156"/>
    <w:rsid w:val="00C53EAF"/>
    <w:rsid w:val="00C5531A"/>
    <w:rsid w:val="00C560A3"/>
    <w:rsid w:val="00C768EB"/>
    <w:rsid w:val="00C77172"/>
    <w:rsid w:val="00C86A9A"/>
    <w:rsid w:val="00C903A2"/>
    <w:rsid w:val="00C936FD"/>
    <w:rsid w:val="00CC7A3E"/>
    <w:rsid w:val="00CD0652"/>
    <w:rsid w:val="00CD0F2E"/>
    <w:rsid w:val="00CD19C8"/>
    <w:rsid w:val="00CD4A94"/>
    <w:rsid w:val="00CE0883"/>
    <w:rsid w:val="00CE258F"/>
    <w:rsid w:val="00CE3B1D"/>
    <w:rsid w:val="00CF474C"/>
    <w:rsid w:val="00CF6954"/>
    <w:rsid w:val="00D17236"/>
    <w:rsid w:val="00D174AC"/>
    <w:rsid w:val="00D209C8"/>
    <w:rsid w:val="00D26EB3"/>
    <w:rsid w:val="00D315EE"/>
    <w:rsid w:val="00D67810"/>
    <w:rsid w:val="00D71426"/>
    <w:rsid w:val="00D71FC1"/>
    <w:rsid w:val="00D74C73"/>
    <w:rsid w:val="00D80321"/>
    <w:rsid w:val="00D8597E"/>
    <w:rsid w:val="00D87FE1"/>
    <w:rsid w:val="00D92836"/>
    <w:rsid w:val="00D94DA8"/>
    <w:rsid w:val="00DA2455"/>
    <w:rsid w:val="00DA7D48"/>
    <w:rsid w:val="00DB5163"/>
    <w:rsid w:val="00DB64CC"/>
    <w:rsid w:val="00DC1DC2"/>
    <w:rsid w:val="00DD0180"/>
    <w:rsid w:val="00DE716C"/>
    <w:rsid w:val="00E10A5B"/>
    <w:rsid w:val="00E53307"/>
    <w:rsid w:val="00E6751E"/>
    <w:rsid w:val="00E67698"/>
    <w:rsid w:val="00E731B3"/>
    <w:rsid w:val="00E755C1"/>
    <w:rsid w:val="00E80391"/>
    <w:rsid w:val="00EA7C1C"/>
    <w:rsid w:val="00EC4507"/>
    <w:rsid w:val="00ED10D6"/>
    <w:rsid w:val="00ED38B1"/>
    <w:rsid w:val="00ED486D"/>
    <w:rsid w:val="00ED671D"/>
    <w:rsid w:val="00EE3029"/>
    <w:rsid w:val="00F1281A"/>
    <w:rsid w:val="00F161D7"/>
    <w:rsid w:val="00F161E7"/>
    <w:rsid w:val="00F31886"/>
    <w:rsid w:val="00F35101"/>
    <w:rsid w:val="00F36CD6"/>
    <w:rsid w:val="00F372D2"/>
    <w:rsid w:val="00F40E21"/>
    <w:rsid w:val="00F42F67"/>
    <w:rsid w:val="00F51DCA"/>
    <w:rsid w:val="00F52799"/>
    <w:rsid w:val="00F56636"/>
    <w:rsid w:val="00F61A80"/>
    <w:rsid w:val="00F62AFD"/>
    <w:rsid w:val="00F70FE2"/>
    <w:rsid w:val="00F736A9"/>
    <w:rsid w:val="00F74A82"/>
    <w:rsid w:val="00F77BB6"/>
    <w:rsid w:val="00F8412E"/>
    <w:rsid w:val="00F90AF4"/>
    <w:rsid w:val="00FA0B2C"/>
    <w:rsid w:val="00FA5C42"/>
    <w:rsid w:val="00FC6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1886"/>
    <w:rPr>
      <w:color w:val="0000FF" w:themeColor="hyperlink"/>
      <w:u w:val="single"/>
    </w:rPr>
  </w:style>
  <w:style w:type="paragraph" w:styleId="BalloonText">
    <w:name w:val="Balloon Text"/>
    <w:basedOn w:val="Normal"/>
    <w:link w:val="BalloonTextChar"/>
    <w:uiPriority w:val="99"/>
    <w:semiHidden/>
    <w:unhideWhenUsed/>
    <w:rsid w:val="00F31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886"/>
    <w:rPr>
      <w:rFonts w:ascii="Tahoma" w:hAnsi="Tahoma" w:cs="Tahoma"/>
      <w:sz w:val="16"/>
      <w:szCs w:val="16"/>
    </w:rPr>
  </w:style>
  <w:style w:type="paragraph" w:styleId="NoSpacing">
    <w:name w:val="No Spacing"/>
    <w:uiPriority w:val="1"/>
    <w:qFormat/>
    <w:rsid w:val="00F31886"/>
    <w:pPr>
      <w:spacing w:after="0" w:line="240" w:lineRule="auto"/>
    </w:pPr>
  </w:style>
  <w:style w:type="paragraph" w:styleId="ListParagraph">
    <w:name w:val="List Paragraph"/>
    <w:basedOn w:val="Normal"/>
    <w:uiPriority w:val="34"/>
    <w:qFormat/>
    <w:rsid w:val="00377FF0"/>
    <w:pPr>
      <w:ind w:left="720"/>
      <w:contextualSpacing/>
    </w:pPr>
  </w:style>
  <w:style w:type="paragraph" w:styleId="PlainText">
    <w:name w:val="Plain Text"/>
    <w:basedOn w:val="Normal"/>
    <w:link w:val="PlainTextChar"/>
    <w:uiPriority w:val="99"/>
    <w:unhideWhenUsed/>
    <w:rsid w:val="00AC727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C7273"/>
    <w:rPr>
      <w:rFonts w:ascii="Calibri" w:hAnsi="Calibri"/>
      <w:szCs w:val="21"/>
    </w:rPr>
  </w:style>
  <w:style w:type="paragraph" w:styleId="Header">
    <w:name w:val="header"/>
    <w:basedOn w:val="Normal"/>
    <w:link w:val="HeaderChar"/>
    <w:uiPriority w:val="99"/>
    <w:unhideWhenUsed/>
    <w:rsid w:val="00B903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3DD"/>
  </w:style>
  <w:style w:type="paragraph" w:styleId="Footer">
    <w:name w:val="footer"/>
    <w:basedOn w:val="Normal"/>
    <w:link w:val="FooterChar"/>
    <w:uiPriority w:val="99"/>
    <w:unhideWhenUsed/>
    <w:rsid w:val="00B903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3DD"/>
  </w:style>
  <w:style w:type="character" w:customStyle="1" w:styleId="r-inars3zmnk">
    <w:name w:val="r-ina_rs_3zmnk"/>
    <w:basedOn w:val="DefaultParagraphFont"/>
    <w:rsid w:val="00BD0F65"/>
  </w:style>
  <w:style w:type="paragraph" w:styleId="NormalWeb">
    <w:name w:val="Normal (Web)"/>
    <w:basedOn w:val="Normal"/>
    <w:uiPriority w:val="99"/>
    <w:unhideWhenUsed/>
    <w:rsid w:val="002B288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C4DBD"/>
    <w:rPr>
      <w:i/>
      <w:iCs/>
    </w:rPr>
  </w:style>
  <w:style w:type="character" w:styleId="Strong">
    <w:name w:val="Strong"/>
    <w:basedOn w:val="DefaultParagraphFont"/>
    <w:uiPriority w:val="22"/>
    <w:qFormat/>
    <w:rsid w:val="00553C3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1886"/>
    <w:rPr>
      <w:color w:val="0000FF" w:themeColor="hyperlink"/>
      <w:u w:val="single"/>
    </w:rPr>
  </w:style>
  <w:style w:type="paragraph" w:styleId="BalloonText">
    <w:name w:val="Balloon Text"/>
    <w:basedOn w:val="Normal"/>
    <w:link w:val="BalloonTextChar"/>
    <w:uiPriority w:val="99"/>
    <w:semiHidden/>
    <w:unhideWhenUsed/>
    <w:rsid w:val="00F31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886"/>
    <w:rPr>
      <w:rFonts w:ascii="Tahoma" w:hAnsi="Tahoma" w:cs="Tahoma"/>
      <w:sz w:val="16"/>
      <w:szCs w:val="16"/>
    </w:rPr>
  </w:style>
  <w:style w:type="paragraph" w:styleId="NoSpacing">
    <w:name w:val="No Spacing"/>
    <w:uiPriority w:val="1"/>
    <w:qFormat/>
    <w:rsid w:val="00F31886"/>
    <w:pPr>
      <w:spacing w:after="0" w:line="240" w:lineRule="auto"/>
    </w:pPr>
  </w:style>
  <w:style w:type="paragraph" w:styleId="ListParagraph">
    <w:name w:val="List Paragraph"/>
    <w:basedOn w:val="Normal"/>
    <w:uiPriority w:val="34"/>
    <w:qFormat/>
    <w:rsid w:val="00377FF0"/>
    <w:pPr>
      <w:ind w:left="720"/>
      <w:contextualSpacing/>
    </w:pPr>
  </w:style>
  <w:style w:type="paragraph" w:styleId="PlainText">
    <w:name w:val="Plain Text"/>
    <w:basedOn w:val="Normal"/>
    <w:link w:val="PlainTextChar"/>
    <w:uiPriority w:val="99"/>
    <w:unhideWhenUsed/>
    <w:rsid w:val="00AC727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C7273"/>
    <w:rPr>
      <w:rFonts w:ascii="Calibri" w:hAnsi="Calibri"/>
      <w:szCs w:val="21"/>
    </w:rPr>
  </w:style>
  <w:style w:type="paragraph" w:styleId="Header">
    <w:name w:val="header"/>
    <w:basedOn w:val="Normal"/>
    <w:link w:val="HeaderChar"/>
    <w:uiPriority w:val="99"/>
    <w:unhideWhenUsed/>
    <w:rsid w:val="00B903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3DD"/>
  </w:style>
  <w:style w:type="paragraph" w:styleId="Footer">
    <w:name w:val="footer"/>
    <w:basedOn w:val="Normal"/>
    <w:link w:val="FooterChar"/>
    <w:uiPriority w:val="99"/>
    <w:unhideWhenUsed/>
    <w:rsid w:val="00B903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3DD"/>
  </w:style>
  <w:style w:type="character" w:customStyle="1" w:styleId="r-inars3zmnk">
    <w:name w:val="r-ina_rs_3zmnk"/>
    <w:basedOn w:val="DefaultParagraphFont"/>
    <w:rsid w:val="00BD0F65"/>
  </w:style>
  <w:style w:type="paragraph" w:styleId="NormalWeb">
    <w:name w:val="Normal (Web)"/>
    <w:basedOn w:val="Normal"/>
    <w:uiPriority w:val="99"/>
    <w:unhideWhenUsed/>
    <w:rsid w:val="002B288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C4DBD"/>
    <w:rPr>
      <w:i/>
      <w:iCs/>
    </w:rPr>
  </w:style>
  <w:style w:type="character" w:styleId="Strong">
    <w:name w:val="Strong"/>
    <w:basedOn w:val="DefaultParagraphFont"/>
    <w:uiPriority w:val="22"/>
    <w:qFormat/>
    <w:rsid w:val="00553C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2208">
      <w:bodyDiv w:val="1"/>
      <w:marLeft w:val="0"/>
      <w:marRight w:val="0"/>
      <w:marTop w:val="0"/>
      <w:marBottom w:val="0"/>
      <w:divBdr>
        <w:top w:val="none" w:sz="0" w:space="0" w:color="auto"/>
        <w:left w:val="none" w:sz="0" w:space="0" w:color="auto"/>
        <w:bottom w:val="none" w:sz="0" w:space="0" w:color="auto"/>
        <w:right w:val="none" w:sz="0" w:space="0" w:color="auto"/>
      </w:divBdr>
    </w:div>
    <w:div w:id="60911446">
      <w:bodyDiv w:val="1"/>
      <w:marLeft w:val="0"/>
      <w:marRight w:val="0"/>
      <w:marTop w:val="0"/>
      <w:marBottom w:val="0"/>
      <w:divBdr>
        <w:top w:val="none" w:sz="0" w:space="0" w:color="auto"/>
        <w:left w:val="none" w:sz="0" w:space="0" w:color="auto"/>
        <w:bottom w:val="none" w:sz="0" w:space="0" w:color="auto"/>
        <w:right w:val="none" w:sz="0" w:space="0" w:color="auto"/>
      </w:divBdr>
    </w:div>
    <w:div w:id="169179566">
      <w:bodyDiv w:val="1"/>
      <w:marLeft w:val="0"/>
      <w:marRight w:val="0"/>
      <w:marTop w:val="0"/>
      <w:marBottom w:val="0"/>
      <w:divBdr>
        <w:top w:val="none" w:sz="0" w:space="0" w:color="auto"/>
        <w:left w:val="none" w:sz="0" w:space="0" w:color="auto"/>
        <w:bottom w:val="none" w:sz="0" w:space="0" w:color="auto"/>
        <w:right w:val="none" w:sz="0" w:space="0" w:color="auto"/>
      </w:divBdr>
    </w:div>
    <w:div w:id="218170263">
      <w:bodyDiv w:val="1"/>
      <w:marLeft w:val="0"/>
      <w:marRight w:val="0"/>
      <w:marTop w:val="0"/>
      <w:marBottom w:val="0"/>
      <w:divBdr>
        <w:top w:val="none" w:sz="0" w:space="0" w:color="auto"/>
        <w:left w:val="none" w:sz="0" w:space="0" w:color="auto"/>
        <w:bottom w:val="none" w:sz="0" w:space="0" w:color="auto"/>
        <w:right w:val="none" w:sz="0" w:space="0" w:color="auto"/>
      </w:divBdr>
    </w:div>
    <w:div w:id="229728314">
      <w:bodyDiv w:val="1"/>
      <w:marLeft w:val="0"/>
      <w:marRight w:val="0"/>
      <w:marTop w:val="0"/>
      <w:marBottom w:val="0"/>
      <w:divBdr>
        <w:top w:val="none" w:sz="0" w:space="0" w:color="auto"/>
        <w:left w:val="none" w:sz="0" w:space="0" w:color="auto"/>
        <w:bottom w:val="none" w:sz="0" w:space="0" w:color="auto"/>
        <w:right w:val="none" w:sz="0" w:space="0" w:color="auto"/>
      </w:divBdr>
    </w:div>
    <w:div w:id="336152838">
      <w:bodyDiv w:val="1"/>
      <w:marLeft w:val="0"/>
      <w:marRight w:val="0"/>
      <w:marTop w:val="0"/>
      <w:marBottom w:val="0"/>
      <w:divBdr>
        <w:top w:val="none" w:sz="0" w:space="0" w:color="auto"/>
        <w:left w:val="none" w:sz="0" w:space="0" w:color="auto"/>
        <w:bottom w:val="none" w:sz="0" w:space="0" w:color="auto"/>
        <w:right w:val="none" w:sz="0" w:space="0" w:color="auto"/>
      </w:divBdr>
    </w:div>
    <w:div w:id="354038936">
      <w:bodyDiv w:val="1"/>
      <w:marLeft w:val="0"/>
      <w:marRight w:val="0"/>
      <w:marTop w:val="0"/>
      <w:marBottom w:val="0"/>
      <w:divBdr>
        <w:top w:val="none" w:sz="0" w:space="0" w:color="auto"/>
        <w:left w:val="none" w:sz="0" w:space="0" w:color="auto"/>
        <w:bottom w:val="none" w:sz="0" w:space="0" w:color="auto"/>
        <w:right w:val="none" w:sz="0" w:space="0" w:color="auto"/>
      </w:divBdr>
    </w:div>
    <w:div w:id="374157351">
      <w:bodyDiv w:val="1"/>
      <w:marLeft w:val="0"/>
      <w:marRight w:val="0"/>
      <w:marTop w:val="0"/>
      <w:marBottom w:val="0"/>
      <w:divBdr>
        <w:top w:val="none" w:sz="0" w:space="0" w:color="auto"/>
        <w:left w:val="none" w:sz="0" w:space="0" w:color="auto"/>
        <w:bottom w:val="none" w:sz="0" w:space="0" w:color="auto"/>
        <w:right w:val="none" w:sz="0" w:space="0" w:color="auto"/>
      </w:divBdr>
    </w:div>
    <w:div w:id="402143122">
      <w:bodyDiv w:val="1"/>
      <w:marLeft w:val="0"/>
      <w:marRight w:val="0"/>
      <w:marTop w:val="0"/>
      <w:marBottom w:val="0"/>
      <w:divBdr>
        <w:top w:val="none" w:sz="0" w:space="0" w:color="auto"/>
        <w:left w:val="none" w:sz="0" w:space="0" w:color="auto"/>
        <w:bottom w:val="none" w:sz="0" w:space="0" w:color="auto"/>
        <w:right w:val="none" w:sz="0" w:space="0" w:color="auto"/>
      </w:divBdr>
    </w:div>
    <w:div w:id="564799126">
      <w:bodyDiv w:val="1"/>
      <w:marLeft w:val="0"/>
      <w:marRight w:val="0"/>
      <w:marTop w:val="0"/>
      <w:marBottom w:val="0"/>
      <w:divBdr>
        <w:top w:val="none" w:sz="0" w:space="0" w:color="auto"/>
        <w:left w:val="none" w:sz="0" w:space="0" w:color="auto"/>
        <w:bottom w:val="none" w:sz="0" w:space="0" w:color="auto"/>
        <w:right w:val="none" w:sz="0" w:space="0" w:color="auto"/>
      </w:divBdr>
    </w:div>
    <w:div w:id="597056642">
      <w:bodyDiv w:val="1"/>
      <w:marLeft w:val="0"/>
      <w:marRight w:val="0"/>
      <w:marTop w:val="0"/>
      <w:marBottom w:val="0"/>
      <w:divBdr>
        <w:top w:val="none" w:sz="0" w:space="0" w:color="auto"/>
        <w:left w:val="none" w:sz="0" w:space="0" w:color="auto"/>
        <w:bottom w:val="none" w:sz="0" w:space="0" w:color="auto"/>
        <w:right w:val="none" w:sz="0" w:space="0" w:color="auto"/>
      </w:divBdr>
    </w:div>
    <w:div w:id="672759494">
      <w:bodyDiv w:val="1"/>
      <w:marLeft w:val="0"/>
      <w:marRight w:val="0"/>
      <w:marTop w:val="0"/>
      <w:marBottom w:val="0"/>
      <w:divBdr>
        <w:top w:val="none" w:sz="0" w:space="0" w:color="auto"/>
        <w:left w:val="none" w:sz="0" w:space="0" w:color="auto"/>
        <w:bottom w:val="none" w:sz="0" w:space="0" w:color="auto"/>
        <w:right w:val="none" w:sz="0" w:space="0" w:color="auto"/>
      </w:divBdr>
    </w:div>
    <w:div w:id="680203438">
      <w:bodyDiv w:val="1"/>
      <w:marLeft w:val="0"/>
      <w:marRight w:val="0"/>
      <w:marTop w:val="0"/>
      <w:marBottom w:val="0"/>
      <w:divBdr>
        <w:top w:val="none" w:sz="0" w:space="0" w:color="auto"/>
        <w:left w:val="none" w:sz="0" w:space="0" w:color="auto"/>
        <w:bottom w:val="none" w:sz="0" w:space="0" w:color="auto"/>
        <w:right w:val="none" w:sz="0" w:space="0" w:color="auto"/>
      </w:divBdr>
    </w:div>
    <w:div w:id="799954280">
      <w:bodyDiv w:val="1"/>
      <w:marLeft w:val="0"/>
      <w:marRight w:val="0"/>
      <w:marTop w:val="0"/>
      <w:marBottom w:val="0"/>
      <w:divBdr>
        <w:top w:val="none" w:sz="0" w:space="0" w:color="auto"/>
        <w:left w:val="none" w:sz="0" w:space="0" w:color="auto"/>
        <w:bottom w:val="none" w:sz="0" w:space="0" w:color="auto"/>
        <w:right w:val="none" w:sz="0" w:space="0" w:color="auto"/>
      </w:divBdr>
    </w:div>
    <w:div w:id="824585594">
      <w:bodyDiv w:val="1"/>
      <w:marLeft w:val="0"/>
      <w:marRight w:val="0"/>
      <w:marTop w:val="0"/>
      <w:marBottom w:val="0"/>
      <w:divBdr>
        <w:top w:val="none" w:sz="0" w:space="0" w:color="auto"/>
        <w:left w:val="none" w:sz="0" w:space="0" w:color="auto"/>
        <w:bottom w:val="none" w:sz="0" w:space="0" w:color="auto"/>
        <w:right w:val="none" w:sz="0" w:space="0" w:color="auto"/>
      </w:divBdr>
    </w:div>
    <w:div w:id="840778538">
      <w:bodyDiv w:val="1"/>
      <w:marLeft w:val="0"/>
      <w:marRight w:val="0"/>
      <w:marTop w:val="0"/>
      <w:marBottom w:val="0"/>
      <w:divBdr>
        <w:top w:val="none" w:sz="0" w:space="0" w:color="auto"/>
        <w:left w:val="none" w:sz="0" w:space="0" w:color="auto"/>
        <w:bottom w:val="none" w:sz="0" w:space="0" w:color="auto"/>
        <w:right w:val="none" w:sz="0" w:space="0" w:color="auto"/>
      </w:divBdr>
    </w:div>
    <w:div w:id="1007369354">
      <w:bodyDiv w:val="1"/>
      <w:marLeft w:val="0"/>
      <w:marRight w:val="0"/>
      <w:marTop w:val="0"/>
      <w:marBottom w:val="0"/>
      <w:divBdr>
        <w:top w:val="none" w:sz="0" w:space="0" w:color="auto"/>
        <w:left w:val="none" w:sz="0" w:space="0" w:color="auto"/>
        <w:bottom w:val="none" w:sz="0" w:space="0" w:color="auto"/>
        <w:right w:val="none" w:sz="0" w:space="0" w:color="auto"/>
      </w:divBdr>
    </w:div>
    <w:div w:id="1049450125">
      <w:bodyDiv w:val="1"/>
      <w:marLeft w:val="0"/>
      <w:marRight w:val="0"/>
      <w:marTop w:val="0"/>
      <w:marBottom w:val="0"/>
      <w:divBdr>
        <w:top w:val="none" w:sz="0" w:space="0" w:color="auto"/>
        <w:left w:val="none" w:sz="0" w:space="0" w:color="auto"/>
        <w:bottom w:val="none" w:sz="0" w:space="0" w:color="auto"/>
        <w:right w:val="none" w:sz="0" w:space="0" w:color="auto"/>
      </w:divBdr>
    </w:div>
    <w:div w:id="1062868601">
      <w:bodyDiv w:val="1"/>
      <w:marLeft w:val="0"/>
      <w:marRight w:val="0"/>
      <w:marTop w:val="0"/>
      <w:marBottom w:val="0"/>
      <w:divBdr>
        <w:top w:val="none" w:sz="0" w:space="0" w:color="auto"/>
        <w:left w:val="none" w:sz="0" w:space="0" w:color="auto"/>
        <w:bottom w:val="none" w:sz="0" w:space="0" w:color="auto"/>
        <w:right w:val="none" w:sz="0" w:space="0" w:color="auto"/>
      </w:divBdr>
    </w:div>
    <w:div w:id="1088430668">
      <w:bodyDiv w:val="1"/>
      <w:marLeft w:val="0"/>
      <w:marRight w:val="0"/>
      <w:marTop w:val="0"/>
      <w:marBottom w:val="0"/>
      <w:divBdr>
        <w:top w:val="none" w:sz="0" w:space="0" w:color="auto"/>
        <w:left w:val="none" w:sz="0" w:space="0" w:color="auto"/>
        <w:bottom w:val="none" w:sz="0" w:space="0" w:color="auto"/>
        <w:right w:val="none" w:sz="0" w:space="0" w:color="auto"/>
      </w:divBdr>
    </w:div>
    <w:div w:id="1092051588">
      <w:bodyDiv w:val="1"/>
      <w:marLeft w:val="0"/>
      <w:marRight w:val="0"/>
      <w:marTop w:val="0"/>
      <w:marBottom w:val="0"/>
      <w:divBdr>
        <w:top w:val="none" w:sz="0" w:space="0" w:color="auto"/>
        <w:left w:val="none" w:sz="0" w:space="0" w:color="auto"/>
        <w:bottom w:val="none" w:sz="0" w:space="0" w:color="auto"/>
        <w:right w:val="none" w:sz="0" w:space="0" w:color="auto"/>
      </w:divBdr>
    </w:div>
    <w:div w:id="1165052535">
      <w:bodyDiv w:val="1"/>
      <w:marLeft w:val="0"/>
      <w:marRight w:val="0"/>
      <w:marTop w:val="0"/>
      <w:marBottom w:val="0"/>
      <w:divBdr>
        <w:top w:val="none" w:sz="0" w:space="0" w:color="auto"/>
        <w:left w:val="none" w:sz="0" w:space="0" w:color="auto"/>
        <w:bottom w:val="none" w:sz="0" w:space="0" w:color="auto"/>
        <w:right w:val="none" w:sz="0" w:space="0" w:color="auto"/>
      </w:divBdr>
    </w:div>
    <w:div w:id="1249997391">
      <w:bodyDiv w:val="1"/>
      <w:marLeft w:val="0"/>
      <w:marRight w:val="0"/>
      <w:marTop w:val="0"/>
      <w:marBottom w:val="0"/>
      <w:divBdr>
        <w:top w:val="none" w:sz="0" w:space="0" w:color="auto"/>
        <w:left w:val="none" w:sz="0" w:space="0" w:color="auto"/>
        <w:bottom w:val="none" w:sz="0" w:space="0" w:color="auto"/>
        <w:right w:val="none" w:sz="0" w:space="0" w:color="auto"/>
      </w:divBdr>
    </w:div>
    <w:div w:id="1309362523">
      <w:bodyDiv w:val="1"/>
      <w:marLeft w:val="0"/>
      <w:marRight w:val="0"/>
      <w:marTop w:val="0"/>
      <w:marBottom w:val="0"/>
      <w:divBdr>
        <w:top w:val="none" w:sz="0" w:space="0" w:color="auto"/>
        <w:left w:val="none" w:sz="0" w:space="0" w:color="auto"/>
        <w:bottom w:val="none" w:sz="0" w:space="0" w:color="auto"/>
        <w:right w:val="none" w:sz="0" w:space="0" w:color="auto"/>
      </w:divBdr>
    </w:div>
    <w:div w:id="1379625413">
      <w:bodyDiv w:val="1"/>
      <w:marLeft w:val="0"/>
      <w:marRight w:val="0"/>
      <w:marTop w:val="0"/>
      <w:marBottom w:val="0"/>
      <w:divBdr>
        <w:top w:val="none" w:sz="0" w:space="0" w:color="auto"/>
        <w:left w:val="none" w:sz="0" w:space="0" w:color="auto"/>
        <w:bottom w:val="none" w:sz="0" w:space="0" w:color="auto"/>
        <w:right w:val="none" w:sz="0" w:space="0" w:color="auto"/>
      </w:divBdr>
    </w:div>
    <w:div w:id="1679893040">
      <w:bodyDiv w:val="1"/>
      <w:marLeft w:val="0"/>
      <w:marRight w:val="0"/>
      <w:marTop w:val="0"/>
      <w:marBottom w:val="0"/>
      <w:divBdr>
        <w:top w:val="none" w:sz="0" w:space="0" w:color="auto"/>
        <w:left w:val="none" w:sz="0" w:space="0" w:color="auto"/>
        <w:bottom w:val="none" w:sz="0" w:space="0" w:color="auto"/>
        <w:right w:val="none" w:sz="0" w:space="0" w:color="auto"/>
      </w:divBdr>
    </w:div>
    <w:div w:id="1717466118">
      <w:bodyDiv w:val="1"/>
      <w:marLeft w:val="0"/>
      <w:marRight w:val="0"/>
      <w:marTop w:val="0"/>
      <w:marBottom w:val="0"/>
      <w:divBdr>
        <w:top w:val="none" w:sz="0" w:space="0" w:color="auto"/>
        <w:left w:val="none" w:sz="0" w:space="0" w:color="auto"/>
        <w:bottom w:val="none" w:sz="0" w:space="0" w:color="auto"/>
        <w:right w:val="none" w:sz="0" w:space="0" w:color="auto"/>
      </w:divBdr>
    </w:div>
    <w:div w:id="1819881544">
      <w:bodyDiv w:val="1"/>
      <w:marLeft w:val="0"/>
      <w:marRight w:val="0"/>
      <w:marTop w:val="0"/>
      <w:marBottom w:val="0"/>
      <w:divBdr>
        <w:top w:val="none" w:sz="0" w:space="0" w:color="auto"/>
        <w:left w:val="none" w:sz="0" w:space="0" w:color="auto"/>
        <w:bottom w:val="none" w:sz="0" w:space="0" w:color="auto"/>
        <w:right w:val="none" w:sz="0" w:space="0" w:color="auto"/>
      </w:divBdr>
    </w:div>
    <w:div w:id="1834680519">
      <w:bodyDiv w:val="1"/>
      <w:marLeft w:val="0"/>
      <w:marRight w:val="0"/>
      <w:marTop w:val="0"/>
      <w:marBottom w:val="0"/>
      <w:divBdr>
        <w:top w:val="none" w:sz="0" w:space="0" w:color="auto"/>
        <w:left w:val="none" w:sz="0" w:space="0" w:color="auto"/>
        <w:bottom w:val="none" w:sz="0" w:space="0" w:color="auto"/>
        <w:right w:val="none" w:sz="0" w:space="0" w:color="auto"/>
      </w:divBdr>
    </w:div>
    <w:div w:id="1913075821">
      <w:bodyDiv w:val="1"/>
      <w:marLeft w:val="0"/>
      <w:marRight w:val="0"/>
      <w:marTop w:val="0"/>
      <w:marBottom w:val="0"/>
      <w:divBdr>
        <w:top w:val="none" w:sz="0" w:space="0" w:color="auto"/>
        <w:left w:val="none" w:sz="0" w:space="0" w:color="auto"/>
        <w:bottom w:val="none" w:sz="0" w:space="0" w:color="auto"/>
        <w:right w:val="none" w:sz="0" w:space="0" w:color="auto"/>
      </w:divBdr>
    </w:div>
    <w:div w:id="1978955270">
      <w:bodyDiv w:val="1"/>
      <w:marLeft w:val="0"/>
      <w:marRight w:val="0"/>
      <w:marTop w:val="0"/>
      <w:marBottom w:val="0"/>
      <w:divBdr>
        <w:top w:val="none" w:sz="0" w:space="0" w:color="auto"/>
        <w:left w:val="none" w:sz="0" w:space="0" w:color="auto"/>
        <w:bottom w:val="none" w:sz="0" w:space="0" w:color="auto"/>
        <w:right w:val="none" w:sz="0" w:space="0" w:color="auto"/>
      </w:divBdr>
    </w:div>
    <w:div w:id="2014528885">
      <w:bodyDiv w:val="1"/>
      <w:marLeft w:val="0"/>
      <w:marRight w:val="0"/>
      <w:marTop w:val="0"/>
      <w:marBottom w:val="0"/>
      <w:divBdr>
        <w:top w:val="none" w:sz="0" w:space="0" w:color="auto"/>
        <w:left w:val="none" w:sz="0" w:space="0" w:color="auto"/>
        <w:bottom w:val="none" w:sz="0" w:space="0" w:color="auto"/>
        <w:right w:val="none" w:sz="0" w:space="0" w:color="auto"/>
      </w:divBdr>
    </w:div>
    <w:div w:id="209443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08263-9052-4600-9658-4742E4012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8</Pages>
  <Words>3118</Words>
  <Characters>17779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20856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39</cp:revision>
  <cp:lastPrinted>2018-05-21T13:39:00Z</cp:lastPrinted>
  <dcterms:created xsi:type="dcterms:W3CDTF">2018-05-16T12:49:00Z</dcterms:created>
  <dcterms:modified xsi:type="dcterms:W3CDTF">2018-05-21T15:52:00Z</dcterms:modified>
</cp:coreProperties>
</file>